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111" w:rsidRDefault="00FA0111">
      <w:pPr>
        <w:rPr>
          <w:rFonts w:ascii="Tahoma" w:eastAsia="Tahoma" w:hAnsi="Tahoma" w:cs="Tahoma"/>
          <w:sz w:val="16"/>
          <w:szCs w:val="16"/>
        </w:rPr>
      </w:pPr>
      <w:bookmarkStart w:id="0" w:name="_GoBack"/>
      <w:bookmarkEnd w:id="0"/>
    </w:p>
    <w:p w:rsidR="00FA0111" w:rsidRDefault="00FA0111">
      <w:pPr>
        <w:rPr>
          <w:rFonts w:ascii="Tahoma" w:eastAsia="Tahoma" w:hAnsi="Tahoma" w:cs="Tahoma"/>
          <w:sz w:val="16"/>
          <w:szCs w:val="16"/>
        </w:rPr>
      </w:pPr>
    </w:p>
    <w:p w:rsidR="00FA0111" w:rsidRDefault="00FA0111">
      <w:pPr>
        <w:rPr>
          <w:rFonts w:ascii="Tahoma" w:eastAsia="Tahoma" w:hAnsi="Tahoma" w:cs="Tahoma"/>
          <w:sz w:val="16"/>
          <w:szCs w:val="16"/>
        </w:rPr>
      </w:pPr>
    </w:p>
    <w:p w:rsidR="00FA0111" w:rsidRDefault="00FA0111">
      <w:pPr>
        <w:rPr>
          <w:rFonts w:ascii="Tahoma" w:eastAsia="Tahoma" w:hAnsi="Tahoma" w:cs="Tahoma"/>
          <w:sz w:val="16"/>
          <w:szCs w:val="16"/>
        </w:rPr>
      </w:pPr>
    </w:p>
    <w:p w:rsidR="00FA0111" w:rsidRDefault="00FA0111">
      <w:pPr>
        <w:rPr>
          <w:rFonts w:ascii="Tahoma" w:eastAsia="Tahoma" w:hAnsi="Tahoma" w:cs="Tahoma"/>
          <w:sz w:val="16"/>
          <w:szCs w:val="16"/>
        </w:rPr>
      </w:pPr>
    </w:p>
    <w:p w:rsidR="00FA0111" w:rsidRDefault="00FA0111">
      <w:pPr>
        <w:rPr>
          <w:rFonts w:ascii="Tahoma" w:eastAsia="Tahoma" w:hAnsi="Tahoma" w:cs="Tahoma"/>
          <w:sz w:val="16"/>
          <w:szCs w:val="16"/>
        </w:rPr>
      </w:pPr>
    </w:p>
    <w:p w:rsidR="00FA0111" w:rsidRDefault="00FA0111">
      <w:pPr>
        <w:rPr>
          <w:rFonts w:ascii="Tahoma" w:eastAsia="Tahoma" w:hAnsi="Tahoma" w:cs="Tahoma"/>
          <w:sz w:val="16"/>
          <w:szCs w:val="16"/>
        </w:rPr>
      </w:pPr>
    </w:p>
    <w:p w:rsidR="00FA0111" w:rsidRDefault="00FA0111">
      <w:pPr>
        <w:rPr>
          <w:rFonts w:ascii="Tahoma" w:eastAsia="Tahoma" w:hAnsi="Tahoma" w:cs="Tahoma"/>
          <w:sz w:val="16"/>
          <w:szCs w:val="16"/>
        </w:rPr>
      </w:pPr>
    </w:p>
    <w:p w:rsidR="00FA0111" w:rsidRDefault="00FA0111">
      <w:pPr>
        <w:rPr>
          <w:rFonts w:ascii="Tahoma" w:eastAsia="Tahoma" w:hAnsi="Tahoma" w:cs="Tahoma"/>
          <w:sz w:val="16"/>
          <w:szCs w:val="16"/>
        </w:rPr>
      </w:pPr>
    </w:p>
    <w:p w:rsidR="00FA0111" w:rsidRDefault="00FA0111">
      <w:pPr>
        <w:rPr>
          <w:rFonts w:ascii="Tahoma" w:eastAsia="Tahoma" w:hAnsi="Tahoma" w:cs="Tahoma"/>
          <w:sz w:val="16"/>
          <w:szCs w:val="16"/>
        </w:rPr>
      </w:pPr>
    </w:p>
    <w:p w:rsidR="00FA0111" w:rsidRDefault="00FA0111">
      <w:pPr>
        <w:ind w:left="2410" w:right="-1130" w:firstLine="720"/>
        <w:jc w:val="center"/>
        <w:rPr>
          <w:rFonts w:ascii="Tahoma" w:eastAsia="Tahoma" w:hAnsi="Tahoma" w:cs="Tahoma"/>
          <w:sz w:val="16"/>
          <w:szCs w:val="16"/>
        </w:rPr>
      </w:pPr>
    </w:p>
    <w:p w:rsidR="00FA0111" w:rsidRDefault="00FA0111">
      <w:pPr>
        <w:ind w:left="2410" w:right="-1130" w:firstLine="720"/>
        <w:jc w:val="center"/>
        <w:rPr>
          <w:rFonts w:ascii="Tahoma" w:eastAsia="Tahoma" w:hAnsi="Tahoma" w:cs="Tahoma"/>
          <w:sz w:val="16"/>
          <w:szCs w:val="16"/>
        </w:rPr>
      </w:pPr>
    </w:p>
    <w:p w:rsidR="00FA0111" w:rsidRDefault="00FA0111">
      <w:pPr>
        <w:ind w:left="2410" w:right="-1130" w:firstLine="720"/>
        <w:jc w:val="center"/>
        <w:rPr>
          <w:rFonts w:ascii="Tahoma" w:eastAsia="Tahoma" w:hAnsi="Tahoma" w:cs="Tahoma"/>
          <w:sz w:val="16"/>
          <w:szCs w:val="16"/>
        </w:rPr>
      </w:pPr>
    </w:p>
    <w:p w:rsidR="00FA0111" w:rsidRDefault="00FA0111">
      <w:pPr>
        <w:ind w:left="2410" w:right="-1130" w:firstLine="720"/>
        <w:jc w:val="center"/>
        <w:rPr>
          <w:rFonts w:ascii="Tahoma" w:eastAsia="Tahoma" w:hAnsi="Tahoma" w:cs="Tahoma"/>
          <w:sz w:val="16"/>
          <w:szCs w:val="16"/>
        </w:rPr>
      </w:pPr>
    </w:p>
    <w:p w:rsidR="00FA0111" w:rsidRDefault="00FA0111">
      <w:pPr>
        <w:ind w:left="2410" w:right="-1130" w:firstLine="720"/>
        <w:jc w:val="center"/>
        <w:rPr>
          <w:rFonts w:ascii="Tahoma" w:eastAsia="Tahoma" w:hAnsi="Tahoma" w:cs="Tahoma"/>
          <w:sz w:val="16"/>
          <w:szCs w:val="16"/>
        </w:rPr>
      </w:pPr>
    </w:p>
    <w:p w:rsidR="00FA0111" w:rsidRDefault="00FA0111">
      <w:pPr>
        <w:tabs>
          <w:tab w:val="left" w:pos="4119"/>
        </w:tabs>
        <w:ind w:right="4"/>
        <w:jc w:val="center"/>
        <w:rPr>
          <w:sz w:val="36"/>
          <w:szCs w:val="36"/>
        </w:rPr>
      </w:pPr>
    </w:p>
    <w:p w:rsidR="00FA0111" w:rsidRDefault="00EB4D37">
      <w:pPr>
        <w:tabs>
          <w:tab w:val="left" w:pos="4119"/>
        </w:tabs>
        <w:ind w:right="4"/>
        <w:jc w:val="center"/>
        <w:rPr>
          <w:rFonts w:ascii="Calibri" w:eastAsia="Calibri" w:hAnsi="Calibri" w:cs="Calibri"/>
          <w:sz w:val="48"/>
          <w:szCs w:val="48"/>
        </w:rPr>
      </w:pPr>
      <w:r>
        <w:rPr>
          <w:rFonts w:ascii="Calibri" w:eastAsia="Calibri" w:hAnsi="Calibri" w:cs="Calibri"/>
          <w:b/>
          <w:sz w:val="48"/>
          <w:szCs w:val="48"/>
        </w:rPr>
        <w:t xml:space="preserve">Professional Development </w:t>
      </w:r>
      <w:r>
        <w:rPr>
          <w:rFonts w:ascii="Calibri" w:eastAsia="Calibri" w:hAnsi="Calibri" w:cs="Calibri"/>
          <w:b/>
          <w:sz w:val="48"/>
          <w:szCs w:val="48"/>
        </w:rPr>
        <w:t>Conference Manager</w:t>
      </w:r>
    </w:p>
    <w:p w:rsidR="00FA0111" w:rsidRDefault="00EB4D37">
      <w:pPr>
        <w:tabs>
          <w:tab w:val="left" w:pos="4119"/>
        </w:tabs>
        <w:ind w:right="4"/>
        <w:jc w:val="center"/>
        <w:rPr>
          <w:rFonts w:ascii="Calibri" w:eastAsia="Calibri" w:hAnsi="Calibri" w:cs="Calibri"/>
          <w:sz w:val="16"/>
          <w:szCs w:val="16"/>
        </w:rPr>
      </w:pPr>
      <w:r>
        <w:rPr>
          <w:rFonts w:ascii="Calibri" w:eastAsia="Calibri" w:hAnsi="Calibri" w:cs="Calibri"/>
          <w:b/>
          <w:sz w:val="48"/>
          <w:szCs w:val="48"/>
        </w:rPr>
        <w:t xml:space="preserve">Role Description </w:t>
      </w:r>
    </w:p>
    <w:p w:rsidR="00FA0111" w:rsidRDefault="00FA0111">
      <w:pPr>
        <w:rPr>
          <w:rFonts w:ascii="Calibri" w:eastAsia="Calibri" w:hAnsi="Calibri" w:cs="Calibri"/>
          <w:sz w:val="16"/>
          <w:szCs w:val="16"/>
        </w:rPr>
      </w:pPr>
    </w:p>
    <w:p w:rsidR="00FA0111" w:rsidRDefault="00FA0111">
      <w:pPr>
        <w:rPr>
          <w:rFonts w:ascii="Calibri" w:eastAsia="Calibri" w:hAnsi="Calibri" w:cs="Calibri"/>
          <w:sz w:val="16"/>
          <w:szCs w:val="16"/>
        </w:rPr>
      </w:pPr>
    </w:p>
    <w:p w:rsidR="00FA0111" w:rsidRDefault="00FA0111">
      <w:pPr>
        <w:rPr>
          <w:rFonts w:ascii="Calibri" w:eastAsia="Calibri" w:hAnsi="Calibri" w:cs="Calibri"/>
          <w:sz w:val="16"/>
          <w:szCs w:val="16"/>
        </w:rPr>
      </w:pPr>
    </w:p>
    <w:p w:rsidR="00FA0111" w:rsidRDefault="00FA0111">
      <w:pPr>
        <w:rPr>
          <w:rFonts w:ascii="Calibri" w:eastAsia="Calibri" w:hAnsi="Calibri" w:cs="Calibri"/>
          <w:sz w:val="16"/>
          <w:szCs w:val="16"/>
        </w:rPr>
      </w:pPr>
    </w:p>
    <w:p w:rsidR="00FA0111" w:rsidRDefault="00FA0111">
      <w:pPr>
        <w:rPr>
          <w:rFonts w:ascii="Calibri" w:eastAsia="Calibri" w:hAnsi="Calibri" w:cs="Calibri"/>
          <w:sz w:val="16"/>
          <w:szCs w:val="16"/>
        </w:rPr>
      </w:pPr>
    </w:p>
    <w:p w:rsidR="00FA0111" w:rsidRDefault="00FA0111">
      <w:pPr>
        <w:rPr>
          <w:rFonts w:ascii="Calibri" w:eastAsia="Calibri" w:hAnsi="Calibri" w:cs="Calibri"/>
          <w:sz w:val="16"/>
          <w:szCs w:val="16"/>
        </w:rPr>
      </w:pPr>
    </w:p>
    <w:p w:rsidR="00FA0111" w:rsidRDefault="00FA0111">
      <w:pPr>
        <w:rPr>
          <w:rFonts w:ascii="Calibri" w:eastAsia="Calibri" w:hAnsi="Calibri" w:cs="Calibri"/>
          <w:sz w:val="16"/>
          <w:szCs w:val="16"/>
        </w:rPr>
      </w:pPr>
    </w:p>
    <w:p w:rsidR="00FA0111" w:rsidRDefault="00FA0111">
      <w:pPr>
        <w:rPr>
          <w:rFonts w:ascii="Calibri" w:eastAsia="Calibri" w:hAnsi="Calibri" w:cs="Calibri"/>
          <w:sz w:val="16"/>
          <w:szCs w:val="16"/>
        </w:rPr>
      </w:pPr>
    </w:p>
    <w:p w:rsidR="00FA0111" w:rsidRDefault="00FA0111">
      <w:pPr>
        <w:rPr>
          <w:rFonts w:ascii="Calibri" w:eastAsia="Calibri" w:hAnsi="Calibri" w:cs="Calibri"/>
          <w:sz w:val="16"/>
          <w:szCs w:val="16"/>
        </w:rPr>
      </w:pPr>
    </w:p>
    <w:p w:rsidR="00FA0111" w:rsidRDefault="00FA0111">
      <w:pPr>
        <w:rPr>
          <w:rFonts w:ascii="Calibri" w:eastAsia="Calibri" w:hAnsi="Calibri" w:cs="Calibri"/>
          <w:sz w:val="16"/>
          <w:szCs w:val="16"/>
        </w:rPr>
      </w:pPr>
    </w:p>
    <w:p w:rsidR="00FA0111" w:rsidRDefault="00FA0111">
      <w:pPr>
        <w:rPr>
          <w:rFonts w:ascii="Calibri" w:eastAsia="Calibri" w:hAnsi="Calibri" w:cs="Calibri"/>
          <w:sz w:val="16"/>
          <w:szCs w:val="16"/>
        </w:rPr>
      </w:pPr>
    </w:p>
    <w:p w:rsidR="00FA0111" w:rsidRDefault="00FA0111">
      <w:pPr>
        <w:rPr>
          <w:rFonts w:ascii="Calibri" w:eastAsia="Calibri" w:hAnsi="Calibri" w:cs="Calibri"/>
          <w:sz w:val="16"/>
          <w:szCs w:val="16"/>
        </w:rPr>
      </w:pPr>
    </w:p>
    <w:p w:rsidR="00FA0111" w:rsidRDefault="00FA0111">
      <w:pPr>
        <w:rPr>
          <w:rFonts w:ascii="Calibri" w:eastAsia="Calibri" w:hAnsi="Calibri" w:cs="Calibri"/>
          <w:sz w:val="16"/>
          <w:szCs w:val="16"/>
        </w:rPr>
      </w:pPr>
    </w:p>
    <w:p w:rsidR="00FA0111" w:rsidRDefault="00FA0111">
      <w:pPr>
        <w:rPr>
          <w:rFonts w:ascii="Calibri" w:eastAsia="Calibri" w:hAnsi="Calibri" w:cs="Calibri"/>
          <w:sz w:val="16"/>
          <w:szCs w:val="16"/>
        </w:rPr>
      </w:pPr>
    </w:p>
    <w:p w:rsidR="00FA0111" w:rsidRDefault="00FA0111">
      <w:pPr>
        <w:rPr>
          <w:rFonts w:ascii="Calibri" w:eastAsia="Calibri" w:hAnsi="Calibri" w:cs="Calibri"/>
          <w:sz w:val="16"/>
          <w:szCs w:val="16"/>
        </w:rPr>
      </w:pPr>
    </w:p>
    <w:p w:rsidR="00FA0111" w:rsidRDefault="00FA0111">
      <w:pPr>
        <w:rPr>
          <w:rFonts w:ascii="Calibri" w:eastAsia="Calibri" w:hAnsi="Calibri" w:cs="Calibri"/>
          <w:sz w:val="16"/>
          <w:szCs w:val="16"/>
        </w:rPr>
      </w:pPr>
    </w:p>
    <w:p w:rsidR="00FA0111" w:rsidRDefault="00FA0111">
      <w:pPr>
        <w:rPr>
          <w:rFonts w:ascii="Calibri" w:eastAsia="Calibri" w:hAnsi="Calibri" w:cs="Calibri"/>
          <w:sz w:val="16"/>
          <w:szCs w:val="16"/>
        </w:rPr>
      </w:pPr>
    </w:p>
    <w:p w:rsidR="00FA0111" w:rsidRDefault="00FA0111">
      <w:pPr>
        <w:rPr>
          <w:rFonts w:ascii="Calibri" w:eastAsia="Calibri" w:hAnsi="Calibri" w:cs="Calibri"/>
          <w:sz w:val="16"/>
          <w:szCs w:val="16"/>
        </w:rPr>
      </w:pPr>
    </w:p>
    <w:p w:rsidR="00FA0111" w:rsidRDefault="00FA0111">
      <w:pPr>
        <w:rPr>
          <w:rFonts w:ascii="Calibri" w:eastAsia="Calibri" w:hAnsi="Calibri" w:cs="Calibri"/>
          <w:sz w:val="16"/>
          <w:szCs w:val="16"/>
        </w:rPr>
      </w:pPr>
    </w:p>
    <w:p w:rsidR="00FA0111" w:rsidRDefault="00FA0111">
      <w:pPr>
        <w:rPr>
          <w:rFonts w:ascii="Calibri" w:eastAsia="Calibri" w:hAnsi="Calibri" w:cs="Calibri"/>
          <w:sz w:val="16"/>
          <w:szCs w:val="16"/>
        </w:rPr>
      </w:pPr>
    </w:p>
    <w:p w:rsidR="00FA0111" w:rsidRDefault="00FA0111">
      <w:pPr>
        <w:rPr>
          <w:rFonts w:ascii="Calibri" w:eastAsia="Calibri" w:hAnsi="Calibri" w:cs="Calibri"/>
          <w:sz w:val="16"/>
          <w:szCs w:val="16"/>
        </w:rPr>
      </w:pPr>
    </w:p>
    <w:p w:rsidR="00FA0111" w:rsidRDefault="00FA0111">
      <w:pPr>
        <w:rPr>
          <w:rFonts w:ascii="Calibri" w:eastAsia="Calibri" w:hAnsi="Calibri" w:cs="Calibri"/>
          <w:sz w:val="16"/>
          <w:szCs w:val="16"/>
        </w:rPr>
      </w:pPr>
    </w:p>
    <w:p w:rsidR="00FA0111" w:rsidRDefault="00FA0111">
      <w:pPr>
        <w:rPr>
          <w:rFonts w:ascii="Calibri" w:eastAsia="Calibri" w:hAnsi="Calibri" w:cs="Calibri"/>
          <w:sz w:val="16"/>
          <w:szCs w:val="16"/>
        </w:rPr>
      </w:pPr>
    </w:p>
    <w:p w:rsidR="00FA0111" w:rsidRDefault="00FA0111">
      <w:pPr>
        <w:rPr>
          <w:rFonts w:ascii="Calibri" w:eastAsia="Calibri" w:hAnsi="Calibri" w:cs="Calibri"/>
          <w:sz w:val="16"/>
          <w:szCs w:val="16"/>
        </w:rPr>
      </w:pPr>
    </w:p>
    <w:p w:rsidR="00FA0111" w:rsidRDefault="00FA0111">
      <w:pPr>
        <w:rPr>
          <w:rFonts w:ascii="Calibri" w:eastAsia="Calibri" w:hAnsi="Calibri" w:cs="Calibri"/>
          <w:sz w:val="16"/>
          <w:szCs w:val="16"/>
        </w:rPr>
      </w:pPr>
    </w:p>
    <w:p w:rsidR="00FA0111" w:rsidRDefault="00FA0111">
      <w:pPr>
        <w:ind w:left="2410" w:right="-1130" w:firstLine="720"/>
        <w:jc w:val="right"/>
        <w:rPr>
          <w:rFonts w:ascii="Calibri" w:eastAsia="Calibri" w:hAnsi="Calibri" w:cs="Calibri"/>
          <w:sz w:val="16"/>
          <w:szCs w:val="16"/>
        </w:rPr>
      </w:pPr>
    </w:p>
    <w:p w:rsidR="00FA0111" w:rsidRDefault="00FA0111">
      <w:pPr>
        <w:ind w:left="2410" w:right="-1130" w:firstLine="720"/>
        <w:jc w:val="right"/>
        <w:rPr>
          <w:rFonts w:ascii="Calibri" w:eastAsia="Calibri" w:hAnsi="Calibri" w:cs="Calibri"/>
          <w:sz w:val="16"/>
          <w:szCs w:val="16"/>
        </w:rPr>
      </w:pPr>
    </w:p>
    <w:p w:rsidR="00FA0111" w:rsidRDefault="00EB4D37">
      <w:pPr>
        <w:tabs>
          <w:tab w:val="left" w:pos="4052"/>
        </w:tabs>
        <w:ind w:left="2410" w:right="-1130" w:firstLine="720"/>
        <w:rPr>
          <w:rFonts w:ascii="Calibri" w:eastAsia="Calibri" w:hAnsi="Calibri" w:cs="Calibri"/>
          <w:sz w:val="16"/>
          <w:szCs w:val="16"/>
        </w:rPr>
      </w:pPr>
      <w:r>
        <w:rPr>
          <w:rFonts w:ascii="Calibri" w:eastAsia="Calibri" w:hAnsi="Calibri" w:cs="Calibri"/>
          <w:sz w:val="16"/>
          <w:szCs w:val="16"/>
        </w:rPr>
        <w:tab/>
      </w:r>
    </w:p>
    <w:tbl>
      <w:tblPr>
        <w:tblStyle w:val="a"/>
        <w:tblW w:w="10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5"/>
        <w:gridCol w:w="2304"/>
        <w:gridCol w:w="1154"/>
        <w:gridCol w:w="354"/>
        <w:gridCol w:w="4370"/>
        <w:gridCol w:w="566"/>
      </w:tblGrid>
      <w:tr w:rsidR="00FA0111">
        <w:tc>
          <w:tcPr>
            <w:tcW w:w="1666" w:type="dxa"/>
          </w:tcPr>
          <w:p w:rsidR="00FA0111" w:rsidRDefault="00EB4D37">
            <w:pPr>
              <w:rPr>
                <w:rFonts w:ascii="Calibri" w:eastAsia="Calibri" w:hAnsi="Calibri" w:cs="Calibri"/>
                <w:sz w:val="20"/>
                <w:szCs w:val="20"/>
              </w:rPr>
            </w:pPr>
            <w:r>
              <w:rPr>
                <w:rFonts w:ascii="Calibri" w:eastAsia="Calibri" w:hAnsi="Calibri" w:cs="Calibri"/>
                <w:sz w:val="20"/>
                <w:szCs w:val="20"/>
              </w:rPr>
              <w:t>Author:</w:t>
            </w:r>
          </w:p>
        </w:tc>
        <w:tc>
          <w:tcPr>
            <w:tcW w:w="8748" w:type="dxa"/>
            <w:gridSpan w:val="5"/>
          </w:tcPr>
          <w:p w:rsidR="00FA0111" w:rsidRDefault="00EB4D37">
            <w:pPr>
              <w:rPr>
                <w:rFonts w:ascii="Calibri" w:eastAsia="Calibri" w:hAnsi="Calibri" w:cs="Calibri"/>
                <w:sz w:val="20"/>
                <w:szCs w:val="20"/>
              </w:rPr>
            </w:pPr>
            <w:r>
              <w:rPr>
                <w:rFonts w:ascii="Calibri" w:eastAsia="Calibri" w:hAnsi="Calibri" w:cs="Calibri"/>
                <w:sz w:val="20"/>
                <w:szCs w:val="20"/>
              </w:rPr>
              <w:t>Charlotte Brooks – UK Vice-Chair (Training)</w:t>
            </w:r>
          </w:p>
        </w:tc>
      </w:tr>
      <w:tr w:rsidR="00FA0111">
        <w:tc>
          <w:tcPr>
            <w:tcW w:w="1666" w:type="dxa"/>
          </w:tcPr>
          <w:p w:rsidR="00FA0111" w:rsidRDefault="00EB4D37">
            <w:pPr>
              <w:rPr>
                <w:rFonts w:ascii="Calibri" w:eastAsia="Calibri" w:hAnsi="Calibri" w:cs="Calibri"/>
                <w:sz w:val="20"/>
                <w:szCs w:val="20"/>
              </w:rPr>
            </w:pPr>
            <w:r>
              <w:rPr>
                <w:rFonts w:ascii="Calibri" w:eastAsia="Calibri" w:hAnsi="Calibri" w:cs="Calibri"/>
                <w:sz w:val="20"/>
                <w:szCs w:val="20"/>
              </w:rPr>
              <w:t>Contributors:</w:t>
            </w:r>
          </w:p>
        </w:tc>
        <w:tc>
          <w:tcPr>
            <w:tcW w:w="8748" w:type="dxa"/>
            <w:gridSpan w:val="5"/>
          </w:tcPr>
          <w:p w:rsidR="00FA0111" w:rsidRDefault="00FA0111">
            <w:pPr>
              <w:rPr>
                <w:rFonts w:ascii="Calibri" w:eastAsia="Calibri" w:hAnsi="Calibri" w:cs="Calibri"/>
                <w:sz w:val="20"/>
                <w:szCs w:val="20"/>
              </w:rPr>
            </w:pPr>
          </w:p>
        </w:tc>
      </w:tr>
      <w:tr w:rsidR="00FA0111">
        <w:tc>
          <w:tcPr>
            <w:tcW w:w="1666" w:type="dxa"/>
          </w:tcPr>
          <w:p w:rsidR="00FA0111" w:rsidRDefault="00EB4D37">
            <w:pPr>
              <w:rPr>
                <w:rFonts w:ascii="Calibri" w:eastAsia="Calibri" w:hAnsi="Calibri" w:cs="Calibri"/>
                <w:sz w:val="20"/>
                <w:szCs w:val="20"/>
              </w:rPr>
            </w:pPr>
            <w:r>
              <w:rPr>
                <w:rFonts w:ascii="Calibri" w:eastAsia="Calibri" w:hAnsi="Calibri" w:cs="Calibri"/>
                <w:sz w:val="20"/>
                <w:szCs w:val="20"/>
              </w:rPr>
              <w:t>Version:</w:t>
            </w:r>
          </w:p>
        </w:tc>
        <w:tc>
          <w:tcPr>
            <w:tcW w:w="2304" w:type="dxa"/>
          </w:tcPr>
          <w:p w:rsidR="00FA0111" w:rsidRDefault="00EB4D37">
            <w:pPr>
              <w:rPr>
                <w:rFonts w:ascii="Calibri" w:eastAsia="Calibri" w:hAnsi="Calibri" w:cs="Calibri"/>
                <w:sz w:val="20"/>
                <w:szCs w:val="20"/>
              </w:rPr>
            </w:pPr>
            <w:r>
              <w:rPr>
                <w:rFonts w:ascii="Calibri" w:eastAsia="Calibri" w:hAnsi="Calibri" w:cs="Calibri"/>
                <w:sz w:val="20"/>
                <w:szCs w:val="20"/>
              </w:rPr>
              <w:t>1.0</w:t>
            </w:r>
          </w:p>
        </w:tc>
        <w:tc>
          <w:tcPr>
            <w:tcW w:w="1508" w:type="dxa"/>
            <w:gridSpan w:val="2"/>
          </w:tcPr>
          <w:p w:rsidR="00FA0111" w:rsidRDefault="00EB4D37">
            <w:pPr>
              <w:rPr>
                <w:rFonts w:ascii="Calibri" w:eastAsia="Calibri" w:hAnsi="Calibri" w:cs="Calibri"/>
                <w:sz w:val="20"/>
                <w:szCs w:val="20"/>
              </w:rPr>
            </w:pPr>
            <w:r>
              <w:rPr>
                <w:rFonts w:ascii="Calibri" w:eastAsia="Calibri" w:hAnsi="Calibri" w:cs="Calibri"/>
                <w:sz w:val="20"/>
                <w:szCs w:val="20"/>
              </w:rPr>
              <w:t>Status:</w:t>
            </w:r>
          </w:p>
        </w:tc>
        <w:tc>
          <w:tcPr>
            <w:tcW w:w="4936" w:type="dxa"/>
            <w:gridSpan w:val="2"/>
          </w:tcPr>
          <w:p w:rsidR="00FA0111" w:rsidRDefault="00EB4D37">
            <w:pPr>
              <w:rPr>
                <w:rFonts w:ascii="Calibri" w:eastAsia="Calibri" w:hAnsi="Calibri" w:cs="Calibri"/>
                <w:sz w:val="20"/>
                <w:szCs w:val="20"/>
              </w:rPr>
            </w:pPr>
            <w:r>
              <w:rPr>
                <w:rFonts w:ascii="Calibri" w:eastAsia="Calibri" w:hAnsi="Calibri" w:cs="Calibri"/>
                <w:sz w:val="20"/>
                <w:szCs w:val="20"/>
              </w:rPr>
              <w:t>UK Exec Agreed</w:t>
            </w:r>
            <w:r>
              <w:rPr>
                <w:rFonts w:ascii="Calibri" w:eastAsia="Calibri" w:hAnsi="Calibri" w:cs="Calibri"/>
                <w:sz w:val="20"/>
                <w:szCs w:val="20"/>
              </w:rPr>
              <w:t>.</w:t>
            </w:r>
          </w:p>
        </w:tc>
      </w:tr>
      <w:tr w:rsidR="00FA0111">
        <w:tc>
          <w:tcPr>
            <w:tcW w:w="1666" w:type="dxa"/>
          </w:tcPr>
          <w:p w:rsidR="00FA0111" w:rsidRDefault="00EB4D37">
            <w:pPr>
              <w:rPr>
                <w:rFonts w:ascii="Calibri" w:eastAsia="Calibri" w:hAnsi="Calibri" w:cs="Calibri"/>
                <w:sz w:val="20"/>
                <w:szCs w:val="20"/>
              </w:rPr>
            </w:pPr>
            <w:r>
              <w:rPr>
                <w:rFonts w:ascii="Calibri" w:eastAsia="Calibri" w:hAnsi="Calibri" w:cs="Calibri"/>
                <w:sz w:val="20"/>
                <w:szCs w:val="20"/>
              </w:rPr>
              <w:t>Date:</w:t>
            </w:r>
          </w:p>
        </w:tc>
        <w:tc>
          <w:tcPr>
            <w:tcW w:w="8748" w:type="dxa"/>
            <w:gridSpan w:val="5"/>
          </w:tcPr>
          <w:p w:rsidR="00FA0111" w:rsidRDefault="00EB4D37">
            <w:pPr>
              <w:rPr>
                <w:rFonts w:ascii="Calibri" w:eastAsia="Calibri" w:hAnsi="Calibri" w:cs="Calibri"/>
                <w:sz w:val="20"/>
                <w:szCs w:val="20"/>
              </w:rPr>
            </w:pPr>
            <w:r>
              <w:rPr>
                <w:rFonts w:ascii="Calibri" w:eastAsia="Calibri" w:hAnsi="Calibri" w:cs="Calibri"/>
                <w:sz w:val="20"/>
                <w:szCs w:val="20"/>
              </w:rPr>
              <w:t>07/06/2019</w:t>
            </w:r>
          </w:p>
        </w:tc>
      </w:tr>
      <w:tr w:rsidR="00FA0111">
        <w:tc>
          <w:tcPr>
            <w:tcW w:w="1666" w:type="dxa"/>
          </w:tcPr>
          <w:p w:rsidR="00FA0111" w:rsidRDefault="00EB4D37">
            <w:pPr>
              <w:rPr>
                <w:rFonts w:ascii="Arial" w:eastAsia="Arial" w:hAnsi="Arial" w:cs="Arial"/>
                <w:sz w:val="20"/>
                <w:szCs w:val="20"/>
              </w:rPr>
            </w:pPr>
            <w:r>
              <w:rPr>
                <w:rFonts w:ascii="Arial" w:eastAsia="Arial" w:hAnsi="Arial" w:cs="Arial"/>
                <w:sz w:val="20"/>
                <w:szCs w:val="20"/>
              </w:rPr>
              <w:t>Consultation:</w:t>
            </w:r>
          </w:p>
        </w:tc>
        <w:tc>
          <w:tcPr>
            <w:tcW w:w="3458" w:type="dxa"/>
            <w:gridSpan w:val="2"/>
          </w:tcPr>
          <w:p w:rsidR="00FA0111" w:rsidRDefault="00EB4D37">
            <w:pPr>
              <w:rPr>
                <w:rFonts w:ascii="Arial" w:eastAsia="Arial" w:hAnsi="Arial" w:cs="Arial"/>
                <w:sz w:val="20"/>
                <w:szCs w:val="20"/>
              </w:rPr>
            </w:pPr>
            <w:r>
              <w:rPr>
                <w:rFonts w:ascii="Arial" w:eastAsia="Arial" w:hAnsi="Arial" w:cs="Arial"/>
                <w:sz w:val="20"/>
                <w:szCs w:val="20"/>
              </w:rPr>
              <w:t xml:space="preserve">UK Executive </w:t>
            </w:r>
          </w:p>
          <w:p w:rsidR="00FA0111" w:rsidRDefault="00EB4D37">
            <w:pPr>
              <w:rPr>
                <w:rFonts w:ascii="Arial" w:eastAsia="Arial" w:hAnsi="Arial" w:cs="Arial"/>
                <w:sz w:val="20"/>
                <w:szCs w:val="20"/>
              </w:rPr>
            </w:pPr>
            <w:r>
              <w:rPr>
                <w:rFonts w:ascii="Arial" w:eastAsia="Arial" w:hAnsi="Arial" w:cs="Arial"/>
                <w:sz w:val="20"/>
                <w:szCs w:val="20"/>
              </w:rPr>
              <w:t>UK Committee</w:t>
            </w:r>
          </w:p>
          <w:p w:rsidR="00FA0111" w:rsidRDefault="00FA0111">
            <w:pPr>
              <w:rPr>
                <w:rFonts w:ascii="Arial" w:eastAsia="Arial" w:hAnsi="Arial" w:cs="Arial"/>
                <w:sz w:val="20"/>
                <w:szCs w:val="20"/>
              </w:rPr>
            </w:pPr>
          </w:p>
        </w:tc>
        <w:tc>
          <w:tcPr>
            <w:tcW w:w="4724" w:type="dxa"/>
            <w:gridSpan w:val="2"/>
          </w:tcPr>
          <w:p w:rsidR="00FA0111" w:rsidRDefault="00EB4D37">
            <w:pPr>
              <w:rPr>
                <w:rFonts w:ascii="Arial" w:eastAsia="Arial" w:hAnsi="Arial" w:cs="Arial"/>
                <w:sz w:val="20"/>
                <w:szCs w:val="20"/>
              </w:rPr>
            </w:pPr>
            <w:r>
              <w:rPr>
                <w:rFonts w:ascii="Arial" w:eastAsia="Arial" w:hAnsi="Arial" w:cs="Arial"/>
                <w:sz w:val="20"/>
                <w:szCs w:val="20"/>
              </w:rPr>
              <w:t>201</w:t>
            </w:r>
            <w:r>
              <w:rPr>
                <w:rFonts w:ascii="Arial" w:eastAsia="Arial" w:hAnsi="Arial" w:cs="Arial"/>
                <w:sz w:val="20"/>
                <w:szCs w:val="20"/>
              </w:rPr>
              <w:t>9</w:t>
            </w:r>
          </w:p>
          <w:p w:rsidR="00FA0111" w:rsidRDefault="00EB4D37">
            <w:pPr>
              <w:rPr>
                <w:rFonts w:ascii="Arial" w:eastAsia="Arial" w:hAnsi="Arial" w:cs="Arial"/>
                <w:sz w:val="20"/>
                <w:szCs w:val="20"/>
              </w:rPr>
            </w:pPr>
            <w:r>
              <w:rPr>
                <w:rFonts w:ascii="Arial" w:eastAsia="Arial" w:hAnsi="Arial" w:cs="Arial"/>
                <w:sz w:val="20"/>
                <w:szCs w:val="20"/>
              </w:rPr>
              <w:t>201</w:t>
            </w:r>
            <w:r>
              <w:rPr>
                <w:rFonts w:ascii="Arial" w:eastAsia="Arial" w:hAnsi="Arial" w:cs="Arial"/>
                <w:sz w:val="20"/>
                <w:szCs w:val="20"/>
              </w:rPr>
              <w:t>9</w:t>
            </w:r>
          </w:p>
        </w:tc>
        <w:tc>
          <w:tcPr>
            <w:tcW w:w="566" w:type="dxa"/>
          </w:tcPr>
          <w:p w:rsidR="00FA0111" w:rsidRDefault="00EB4D37">
            <w:pPr>
              <w:rPr>
                <w:rFonts w:ascii="Arial" w:eastAsia="Arial" w:hAnsi="Arial" w:cs="Arial"/>
                <w:sz w:val="20"/>
                <w:szCs w:val="20"/>
              </w:rPr>
            </w:pPr>
            <w:r>
              <w:rPr>
                <w:rFonts w:ascii="Wingdings" w:eastAsia="Wingdings" w:hAnsi="Wingdings" w:cs="Wingdings"/>
                <w:sz w:val="20"/>
                <w:szCs w:val="20"/>
              </w:rPr>
              <w:t>☑</w:t>
            </w:r>
          </w:p>
          <w:p w:rsidR="00FA0111" w:rsidRDefault="00EB4D37">
            <w:pPr>
              <w:rPr>
                <w:rFonts w:ascii="Arial" w:eastAsia="Arial" w:hAnsi="Arial" w:cs="Arial"/>
                <w:sz w:val="20"/>
                <w:szCs w:val="20"/>
              </w:rPr>
            </w:pPr>
            <w:r>
              <w:rPr>
                <w:rFonts w:ascii="Wingdings" w:eastAsia="Wingdings" w:hAnsi="Wingdings" w:cs="Wingdings"/>
                <w:sz w:val="20"/>
                <w:szCs w:val="20"/>
              </w:rPr>
              <w:t>☑</w:t>
            </w:r>
          </w:p>
          <w:p w:rsidR="00FA0111" w:rsidRDefault="00FA0111">
            <w:pPr>
              <w:rPr>
                <w:rFonts w:ascii="Arial" w:eastAsia="Arial" w:hAnsi="Arial" w:cs="Arial"/>
                <w:sz w:val="20"/>
                <w:szCs w:val="20"/>
              </w:rPr>
            </w:pPr>
          </w:p>
          <w:p w:rsidR="00FA0111" w:rsidRDefault="00FA0111">
            <w:pPr>
              <w:rPr>
                <w:rFonts w:ascii="Arial" w:eastAsia="Arial" w:hAnsi="Arial" w:cs="Arial"/>
                <w:sz w:val="20"/>
                <w:szCs w:val="20"/>
              </w:rPr>
            </w:pPr>
          </w:p>
          <w:p w:rsidR="00FA0111" w:rsidRDefault="00FA0111">
            <w:pPr>
              <w:rPr>
                <w:rFonts w:ascii="Arial" w:eastAsia="Arial" w:hAnsi="Arial" w:cs="Arial"/>
                <w:sz w:val="20"/>
                <w:szCs w:val="20"/>
              </w:rPr>
            </w:pPr>
          </w:p>
        </w:tc>
      </w:tr>
    </w:tbl>
    <w:p w:rsidR="00FA0111" w:rsidRDefault="00FA0111">
      <w:pPr>
        <w:tabs>
          <w:tab w:val="left" w:pos="4052"/>
        </w:tabs>
        <w:ind w:right="-1130"/>
        <w:rPr>
          <w:rFonts w:ascii="Calibri" w:eastAsia="Calibri" w:hAnsi="Calibri" w:cs="Calibri"/>
          <w:sz w:val="16"/>
          <w:szCs w:val="16"/>
        </w:rPr>
      </w:pPr>
    </w:p>
    <w:p w:rsidR="00FA0111" w:rsidRDefault="00FA0111">
      <w:pPr>
        <w:jc w:val="center"/>
        <w:rPr>
          <w:rFonts w:ascii="Calibri" w:eastAsia="Calibri" w:hAnsi="Calibri" w:cs="Calibri"/>
        </w:rPr>
      </w:pPr>
    </w:p>
    <w:p w:rsidR="00FA0111" w:rsidRDefault="00EB4D37">
      <w:pPr>
        <w:jc w:val="center"/>
        <w:rPr>
          <w:rFonts w:ascii="Calibri" w:eastAsia="Calibri" w:hAnsi="Calibri" w:cs="Calibri"/>
          <w:sz w:val="22"/>
          <w:szCs w:val="22"/>
        </w:rPr>
      </w:pPr>
      <w:r>
        <w:rPr>
          <w:rFonts w:ascii="Calibri" w:eastAsia="Calibri" w:hAnsi="Calibri" w:cs="Calibri"/>
          <w:b/>
          <w:sz w:val="22"/>
          <w:szCs w:val="22"/>
        </w:rPr>
        <w:t>HELOA</w:t>
      </w:r>
    </w:p>
    <w:p w:rsidR="00FA0111" w:rsidRDefault="00FA0111">
      <w:pPr>
        <w:jc w:val="center"/>
        <w:rPr>
          <w:rFonts w:ascii="Calibri" w:eastAsia="Calibri" w:hAnsi="Calibri" w:cs="Calibri"/>
          <w:sz w:val="22"/>
          <w:szCs w:val="22"/>
        </w:rPr>
      </w:pPr>
    </w:p>
    <w:p w:rsidR="00FA0111" w:rsidRDefault="00EB4D37">
      <w:pPr>
        <w:jc w:val="center"/>
        <w:rPr>
          <w:rFonts w:ascii="Calibri" w:eastAsia="Calibri" w:hAnsi="Calibri" w:cs="Calibri"/>
          <w:sz w:val="22"/>
          <w:szCs w:val="22"/>
        </w:rPr>
      </w:pPr>
      <w:r>
        <w:rPr>
          <w:rFonts w:ascii="Calibri" w:eastAsia="Calibri" w:hAnsi="Calibri" w:cs="Calibri"/>
          <w:b/>
          <w:sz w:val="22"/>
          <w:szCs w:val="22"/>
        </w:rPr>
        <w:t>CONFERENCE MANAGER x 1 Vacancy</w:t>
      </w:r>
    </w:p>
    <w:p w:rsidR="00FA0111" w:rsidRDefault="00FA0111">
      <w:pPr>
        <w:jc w:val="both"/>
        <w:rPr>
          <w:rFonts w:ascii="Calibri" w:eastAsia="Calibri" w:hAnsi="Calibri" w:cs="Calibri"/>
          <w:sz w:val="22"/>
          <w:szCs w:val="22"/>
        </w:rPr>
      </w:pPr>
    </w:p>
    <w:p w:rsidR="00FA0111" w:rsidRDefault="00EB4D37">
      <w:pPr>
        <w:jc w:val="both"/>
        <w:rPr>
          <w:rFonts w:ascii="Calibri" w:eastAsia="Calibri" w:hAnsi="Calibri" w:cs="Calibri"/>
          <w:sz w:val="22"/>
          <w:szCs w:val="22"/>
        </w:rPr>
      </w:pPr>
      <w:r>
        <w:rPr>
          <w:rFonts w:ascii="Calibri" w:eastAsia="Calibri" w:hAnsi="Calibri" w:cs="Calibri"/>
          <w:b/>
          <w:sz w:val="22"/>
          <w:szCs w:val="22"/>
        </w:rPr>
        <w:lastRenderedPageBreak/>
        <w:t>DESCRIPTION OF ROLE</w:t>
      </w:r>
    </w:p>
    <w:p w:rsidR="00FA0111" w:rsidRDefault="00FA0111">
      <w:pPr>
        <w:jc w:val="both"/>
        <w:rPr>
          <w:rFonts w:ascii="Calibri" w:eastAsia="Calibri" w:hAnsi="Calibri" w:cs="Calibri"/>
          <w:sz w:val="22"/>
          <w:szCs w:val="22"/>
        </w:rPr>
      </w:pPr>
    </w:p>
    <w:p w:rsidR="00FA0111" w:rsidRDefault="00EB4D37">
      <w:pPr>
        <w:jc w:val="both"/>
        <w:rPr>
          <w:rFonts w:ascii="Calibri" w:eastAsia="Calibri" w:hAnsi="Calibri" w:cs="Calibri"/>
          <w:sz w:val="22"/>
          <w:szCs w:val="22"/>
        </w:rPr>
      </w:pPr>
      <w:r>
        <w:rPr>
          <w:rFonts w:ascii="Calibri" w:eastAsia="Calibri" w:hAnsi="Calibri" w:cs="Calibri"/>
          <w:b/>
          <w:sz w:val="22"/>
          <w:szCs w:val="22"/>
        </w:rPr>
        <w:t>Purpose of the Role</w:t>
      </w:r>
    </w:p>
    <w:p w:rsidR="00FA0111" w:rsidRDefault="00FA0111">
      <w:pPr>
        <w:jc w:val="both"/>
        <w:rPr>
          <w:rFonts w:ascii="Calibri" w:eastAsia="Calibri" w:hAnsi="Calibri" w:cs="Calibri"/>
          <w:sz w:val="22"/>
          <w:szCs w:val="22"/>
        </w:rPr>
      </w:pPr>
    </w:p>
    <w:p w:rsidR="00FA0111" w:rsidRDefault="00EB4D37">
      <w:pPr>
        <w:jc w:val="both"/>
        <w:rPr>
          <w:rFonts w:ascii="Calibri" w:eastAsia="Calibri" w:hAnsi="Calibri" w:cs="Calibri"/>
          <w:sz w:val="22"/>
          <w:szCs w:val="22"/>
        </w:rPr>
      </w:pPr>
      <w:r>
        <w:rPr>
          <w:rFonts w:ascii="Calibri" w:eastAsia="Calibri" w:hAnsi="Calibri" w:cs="Calibri"/>
          <w:sz w:val="22"/>
          <w:szCs w:val="22"/>
        </w:rPr>
        <w:t>The provision of Training team is considered by the membership as one of the key areas that the Association needs to deliver. The Association runs a number of conference events at group and national level each year, aimed at specific segments of the member</w:t>
      </w:r>
      <w:r>
        <w:rPr>
          <w:rFonts w:ascii="Calibri" w:eastAsia="Calibri" w:hAnsi="Calibri" w:cs="Calibri"/>
          <w:sz w:val="22"/>
          <w:szCs w:val="22"/>
        </w:rPr>
        <w:t xml:space="preserve">ship, culminating in our flagship National Conference and AGM. The ability to offer diverse and relevant conference initiatives, whilst balancing the need to develop profitable yet good value programmes is key to this role.  </w:t>
      </w:r>
      <w:r>
        <w:rPr>
          <w:rFonts w:ascii="Calibri" w:eastAsia="Calibri" w:hAnsi="Calibri" w:cs="Calibri"/>
          <w:sz w:val="22"/>
          <w:szCs w:val="22"/>
        </w:rPr>
        <w:t>This role is based within the U</w:t>
      </w:r>
      <w:r>
        <w:rPr>
          <w:rFonts w:ascii="Calibri" w:eastAsia="Calibri" w:hAnsi="Calibri" w:cs="Calibri"/>
          <w:sz w:val="22"/>
          <w:szCs w:val="22"/>
        </w:rPr>
        <w:t xml:space="preserve">K Training team and will specifically focus on managing the Professional Development Conferences, of which the association run three one day events per year. </w:t>
      </w:r>
    </w:p>
    <w:p w:rsidR="00FA0111" w:rsidRDefault="00FA0111">
      <w:pPr>
        <w:jc w:val="both"/>
        <w:rPr>
          <w:rFonts w:ascii="Calibri" w:eastAsia="Calibri" w:hAnsi="Calibri" w:cs="Calibri"/>
          <w:sz w:val="22"/>
          <w:szCs w:val="22"/>
        </w:rPr>
      </w:pPr>
    </w:p>
    <w:p w:rsidR="00FA0111" w:rsidRDefault="00EB4D37">
      <w:pPr>
        <w:jc w:val="both"/>
        <w:rPr>
          <w:rFonts w:ascii="Calibri" w:eastAsia="Calibri" w:hAnsi="Calibri" w:cs="Calibri"/>
          <w:sz w:val="22"/>
          <w:szCs w:val="22"/>
        </w:rPr>
      </w:pPr>
      <w:r>
        <w:rPr>
          <w:rFonts w:ascii="Calibri" w:eastAsia="Calibri" w:hAnsi="Calibri" w:cs="Calibri"/>
          <w:b/>
          <w:sz w:val="22"/>
          <w:szCs w:val="22"/>
        </w:rPr>
        <w:t>Main Duties and Responsibilities</w:t>
      </w:r>
    </w:p>
    <w:p w:rsidR="00FA0111" w:rsidRDefault="00EB4D37">
      <w:pPr>
        <w:jc w:val="both"/>
        <w:rPr>
          <w:rFonts w:ascii="Calibri" w:eastAsia="Calibri" w:hAnsi="Calibri" w:cs="Calibri"/>
          <w:sz w:val="22"/>
          <w:szCs w:val="22"/>
        </w:rPr>
      </w:pPr>
      <w:r>
        <w:rPr>
          <w:rFonts w:ascii="Calibri" w:eastAsia="Calibri" w:hAnsi="Calibri" w:cs="Calibri"/>
          <w:sz w:val="22"/>
          <w:szCs w:val="22"/>
        </w:rPr>
        <w:t>The Conference Manager is an appointed role lasting for 3 years</w:t>
      </w:r>
      <w:r>
        <w:rPr>
          <w:rFonts w:ascii="Calibri" w:eastAsia="Calibri" w:hAnsi="Calibri" w:cs="Calibri"/>
          <w:sz w:val="22"/>
          <w:szCs w:val="22"/>
        </w:rPr>
        <w:t xml:space="preserve"> and the appointed person must be a member of HELOA. There are f</w:t>
      </w:r>
      <w:r>
        <w:rPr>
          <w:rFonts w:ascii="Calibri" w:eastAsia="Calibri" w:hAnsi="Calibri" w:cs="Calibri"/>
          <w:sz w:val="22"/>
          <w:szCs w:val="22"/>
        </w:rPr>
        <w:t>our</w:t>
      </w:r>
      <w:r>
        <w:rPr>
          <w:rFonts w:ascii="Calibri" w:eastAsia="Calibri" w:hAnsi="Calibri" w:cs="Calibri"/>
          <w:sz w:val="22"/>
          <w:szCs w:val="22"/>
        </w:rPr>
        <w:t xml:space="preserve"> Conference Manager Roles within the team and </w:t>
      </w:r>
      <w:r>
        <w:rPr>
          <w:rFonts w:ascii="Calibri" w:eastAsia="Calibri" w:hAnsi="Calibri" w:cs="Calibri"/>
          <w:sz w:val="22"/>
          <w:szCs w:val="22"/>
        </w:rPr>
        <w:t xml:space="preserve">this role will specifically focus upon </w:t>
      </w:r>
      <w:r>
        <w:rPr>
          <w:rFonts w:ascii="Calibri" w:eastAsia="Calibri" w:hAnsi="Calibri" w:cs="Calibri"/>
          <w:sz w:val="22"/>
          <w:szCs w:val="22"/>
        </w:rPr>
        <w:t xml:space="preserve">managing the logistics and elements of the administration of the </w:t>
      </w:r>
      <w:r>
        <w:rPr>
          <w:rFonts w:ascii="Calibri" w:eastAsia="Calibri" w:hAnsi="Calibri" w:cs="Calibri"/>
          <w:sz w:val="22"/>
          <w:szCs w:val="22"/>
        </w:rPr>
        <w:t xml:space="preserve">Professional Development Conferences. </w:t>
      </w:r>
      <w:r>
        <w:rPr>
          <w:rFonts w:ascii="Calibri" w:eastAsia="Calibri" w:hAnsi="Calibri" w:cs="Calibri"/>
          <w:sz w:val="22"/>
          <w:szCs w:val="22"/>
        </w:rPr>
        <w:t>Working closely with the UK Vice-Chair (Training) the role will create innovative, insightful and exciting conferences, appropriate to our members.</w:t>
      </w:r>
    </w:p>
    <w:p w:rsidR="00FA0111" w:rsidRDefault="00FA0111">
      <w:pPr>
        <w:jc w:val="both"/>
        <w:rPr>
          <w:rFonts w:ascii="Calibri" w:eastAsia="Calibri" w:hAnsi="Calibri" w:cs="Calibri"/>
          <w:sz w:val="22"/>
          <w:szCs w:val="22"/>
        </w:rPr>
      </w:pPr>
    </w:p>
    <w:p w:rsidR="00FA0111" w:rsidRDefault="00EB4D37">
      <w:pPr>
        <w:jc w:val="both"/>
        <w:rPr>
          <w:rFonts w:ascii="Calibri" w:eastAsia="Calibri" w:hAnsi="Calibri" w:cs="Calibri"/>
          <w:sz w:val="22"/>
          <w:szCs w:val="22"/>
        </w:rPr>
      </w:pPr>
      <w:r>
        <w:rPr>
          <w:rFonts w:ascii="Calibri" w:eastAsia="Calibri" w:hAnsi="Calibri" w:cs="Calibri"/>
          <w:sz w:val="22"/>
          <w:szCs w:val="22"/>
        </w:rPr>
        <w:t>This role will specifically focus upon the organisation of th</w:t>
      </w:r>
      <w:r>
        <w:rPr>
          <w:rFonts w:ascii="Calibri" w:eastAsia="Calibri" w:hAnsi="Calibri" w:cs="Calibri"/>
          <w:sz w:val="22"/>
          <w:szCs w:val="22"/>
        </w:rPr>
        <w:t xml:space="preserve">ree </w:t>
      </w:r>
      <w:r>
        <w:rPr>
          <w:rFonts w:ascii="Calibri" w:eastAsia="Calibri" w:hAnsi="Calibri" w:cs="Calibri"/>
          <w:b/>
          <w:sz w:val="22"/>
          <w:szCs w:val="22"/>
        </w:rPr>
        <w:t xml:space="preserve">Professional Development Conferences </w:t>
      </w:r>
      <w:r>
        <w:rPr>
          <w:rFonts w:ascii="Calibri" w:eastAsia="Calibri" w:hAnsi="Calibri" w:cs="Calibri"/>
          <w:sz w:val="22"/>
          <w:szCs w:val="22"/>
        </w:rPr>
        <w:t>per y</w:t>
      </w:r>
      <w:r>
        <w:rPr>
          <w:rFonts w:ascii="Calibri" w:eastAsia="Calibri" w:hAnsi="Calibri" w:cs="Calibri"/>
          <w:sz w:val="22"/>
          <w:szCs w:val="22"/>
        </w:rPr>
        <w:t>ear</w:t>
      </w:r>
      <w:r>
        <w:rPr>
          <w:rFonts w:ascii="Calibri" w:eastAsia="Calibri" w:hAnsi="Calibri" w:cs="Calibri"/>
          <w:sz w:val="22"/>
          <w:szCs w:val="22"/>
        </w:rPr>
        <w:t>, and you will work with the following team members below when organising conference events; UK Conference Manager</w:t>
      </w:r>
      <w:r>
        <w:rPr>
          <w:rFonts w:ascii="Calibri" w:eastAsia="Calibri" w:hAnsi="Calibri" w:cs="Calibri"/>
          <w:sz w:val="22"/>
          <w:szCs w:val="22"/>
        </w:rPr>
        <w:t xml:space="preserve">s (National)  </w:t>
      </w:r>
      <w:r>
        <w:rPr>
          <w:rFonts w:ascii="Calibri" w:eastAsia="Calibri" w:hAnsi="Calibri" w:cs="Calibri"/>
          <w:sz w:val="22"/>
          <w:szCs w:val="22"/>
        </w:rPr>
        <w:t>UK Conference Manager (New</w:t>
      </w:r>
      <w:r>
        <w:rPr>
          <w:rFonts w:ascii="Calibri" w:eastAsia="Calibri" w:hAnsi="Calibri" w:cs="Calibri"/>
          <w:sz w:val="22"/>
          <w:szCs w:val="22"/>
        </w:rPr>
        <w:t xml:space="preserve"> Practitioners</w:t>
      </w:r>
      <w:r>
        <w:rPr>
          <w:rFonts w:ascii="Calibri" w:eastAsia="Calibri" w:hAnsi="Calibri" w:cs="Calibri"/>
          <w:sz w:val="22"/>
          <w:szCs w:val="22"/>
        </w:rPr>
        <w:t>),</w:t>
      </w:r>
      <w:r>
        <w:rPr>
          <w:rFonts w:ascii="Calibri" w:eastAsia="Calibri" w:hAnsi="Calibri" w:cs="Calibri"/>
          <w:sz w:val="22"/>
          <w:szCs w:val="22"/>
        </w:rPr>
        <w:t xml:space="preserve"> and UK Vice Chair (Training).</w:t>
      </w:r>
    </w:p>
    <w:p w:rsidR="00FA0111" w:rsidRDefault="00FA0111">
      <w:pPr>
        <w:jc w:val="both"/>
        <w:rPr>
          <w:rFonts w:ascii="Calibri" w:eastAsia="Calibri" w:hAnsi="Calibri" w:cs="Calibri"/>
          <w:sz w:val="22"/>
          <w:szCs w:val="22"/>
        </w:rPr>
      </w:pPr>
    </w:p>
    <w:p w:rsidR="00FA0111" w:rsidRDefault="00EB4D37">
      <w:pPr>
        <w:jc w:val="both"/>
        <w:rPr>
          <w:rFonts w:ascii="Calibri" w:eastAsia="Calibri" w:hAnsi="Calibri" w:cs="Calibri"/>
          <w:sz w:val="22"/>
          <w:szCs w:val="22"/>
        </w:rPr>
      </w:pPr>
      <w:r>
        <w:rPr>
          <w:rFonts w:ascii="Calibri" w:eastAsia="Calibri" w:hAnsi="Calibri" w:cs="Calibri"/>
          <w:b/>
          <w:sz w:val="22"/>
          <w:szCs w:val="22"/>
        </w:rPr>
        <w:t xml:space="preserve">The Conference Manager will be expected to:  </w:t>
      </w:r>
    </w:p>
    <w:p w:rsidR="00FA0111" w:rsidRDefault="00FA0111">
      <w:pPr>
        <w:jc w:val="both"/>
        <w:rPr>
          <w:rFonts w:ascii="Calibri" w:eastAsia="Calibri" w:hAnsi="Calibri" w:cs="Calibri"/>
          <w:sz w:val="22"/>
          <w:szCs w:val="22"/>
        </w:rPr>
      </w:pPr>
    </w:p>
    <w:p w:rsidR="00FA0111" w:rsidRDefault="00EB4D37">
      <w:pPr>
        <w:numPr>
          <w:ilvl w:val="0"/>
          <w:numId w:val="1"/>
        </w:numPr>
        <w:rPr>
          <w:sz w:val="22"/>
          <w:szCs w:val="22"/>
        </w:rPr>
      </w:pPr>
      <w:r>
        <w:rPr>
          <w:rFonts w:ascii="Calibri" w:eastAsia="Calibri" w:hAnsi="Calibri" w:cs="Calibri"/>
          <w:sz w:val="22"/>
          <w:szCs w:val="22"/>
        </w:rPr>
        <w:t>Liai</w:t>
      </w:r>
      <w:r>
        <w:rPr>
          <w:rFonts w:ascii="Calibri" w:eastAsia="Calibri" w:hAnsi="Calibri" w:cs="Calibri"/>
          <w:sz w:val="22"/>
          <w:szCs w:val="22"/>
        </w:rPr>
        <w:t>se with the Venue to secure a suitable venues for the Conferences and to manage this relationship from beginning to end of the contract.</w:t>
      </w:r>
    </w:p>
    <w:p w:rsidR="00FA0111" w:rsidRDefault="00EB4D37">
      <w:pPr>
        <w:numPr>
          <w:ilvl w:val="0"/>
          <w:numId w:val="1"/>
        </w:numPr>
        <w:rPr>
          <w:sz w:val="22"/>
          <w:szCs w:val="22"/>
        </w:rPr>
      </w:pPr>
      <w:r>
        <w:rPr>
          <w:rFonts w:ascii="Calibri" w:eastAsia="Calibri" w:hAnsi="Calibri" w:cs="Calibri"/>
          <w:sz w:val="22"/>
          <w:szCs w:val="22"/>
        </w:rPr>
        <w:t>Oversee the implementation of the Conferences and to work closely with the HELOA Office to manage the bookings, delegat</w:t>
      </w:r>
      <w:r>
        <w:rPr>
          <w:rFonts w:ascii="Calibri" w:eastAsia="Calibri" w:hAnsi="Calibri" w:cs="Calibri"/>
          <w:sz w:val="22"/>
          <w:szCs w:val="22"/>
        </w:rPr>
        <w:t>e liaison and administration of the Conference</w:t>
      </w:r>
      <w:r>
        <w:rPr>
          <w:rFonts w:ascii="Calibri" w:eastAsia="Calibri" w:hAnsi="Calibri" w:cs="Calibri"/>
          <w:sz w:val="22"/>
          <w:szCs w:val="22"/>
        </w:rPr>
        <w:t>s</w:t>
      </w:r>
    </w:p>
    <w:p w:rsidR="00FA0111" w:rsidRDefault="00EB4D37">
      <w:pPr>
        <w:numPr>
          <w:ilvl w:val="0"/>
          <w:numId w:val="1"/>
        </w:numPr>
        <w:rPr>
          <w:sz w:val="22"/>
          <w:szCs w:val="22"/>
        </w:rPr>
      </w:pPr>
      <w:r>
        <w:rPr>
          <w:rFonts w:ascii="Calibri" w:eastAsia="Calibri" w:hAnsi="Calibri" w:cs="Calibri"/>
          <w:sz w:val="22"/>
          <w:szCs w:val="22"/>
        </w:rPr>
        <w:t>Submit proposals to the UK Committee for the dates and venues for the Conference</w:t>
      </w:r>
      <w:r>
        <w:rPr>
          <w:rFonts w:ascii="Calibri" w:eastAsia="Calibri" w:hAnsi="Calibri" w:cs="Calibri"/>
          <w:sz w:val="22"/>
          <w:szCs w:val="22"/>
        </w:rPr>
        <w:t>s</w:t>
      </w:r>
    </w:p>
    <w:p w:rsidR="00FA0111" w:rsidRDefault="00EB4D37">
      <w:pPr>
        <w:numPr>
          <w:ilvl w:val="0"/>
          <w:numId w:val="1"/>
        </w:numPr>
        <w:rPr>
          <w:sz w:val="22"/>
          <w:szCs w:val="22"/>
        </w:rPr>
      </w:pPr>
      <w:r>
        <w:rPr>
          <w:rFonts w:ascii="Calibri" w:eastAsia="Calibri" w:hAnsi="Calibri" w:cs="Calibri"/>
          <w:sz w:val="22"/>
          <w:szCs w:val="22"/>
        </w:rPr>
        <w:t>Prepare for the UK Committee, in consultation with the UK Vice-Chair (Training), a budget for the Conference</w:t>
      </w:r>
      <w:r>
        <w:rPr>
          <w:rFonts w:ascii="Calibri" w:eastAsia="Calibri" w:hAnsi="Calibri" w:cs="Calibri"/>
          <w:sz w:val="22"/>
          <w:szCs w:val="22"/>
        </w:rPr>
        <w:t>s</w:t>
      </w:r>
    </w:p>
    <w:p w:rsidR="00FA0111" w:rsidRDefault="00EB4D37">
      <w:pPr>
        <w:numPr>
          <w:ilvl w:val="0"/>
          <w:numId w:val="1"/>
        </w:numPr>
        <w:rPr>
          <w:sz w:val="22"/>
          <w:szCs w:val="22"/>
        </w:rPr>
      </w:pPr>
      <w:r>
        <w:rPr>
          <w:rFonts w:ascii="Calibri" w:eastAsia="Calibri" w:hAnsi="Calibri" w:cs="Calibri"/>
          <w:sz w:val="22"/>
          <w:szCs w:val="22"/>
        </w:rPr>
        <w:t>Work closely wit</w:t>
      </w:r>
      <w:r>
        <w:rPr>
          <w:rFonts w:ascii="Calibri" w:eastAsia="Calibri" w:hAnsi="Calibri" w:cs="Calibri"/>
          <w:sz w:val="22"/>
          <w:szCs w:val="22"/>
        </w:rPr>
        <w:t>h the Marketing and Web Team in creating content for the website and marketing materials for the Conference</w:t>
      </w:r>
      <w:r>
        <w:rPr>
          <w:rFonts w:ascii="Calibri" w:eastAsia="Calibri" w:hAnsi="Calibri" w:cs="Calibri"/>
          <w:sz w:val="22"/>
          <w:szCs w:val="22"/>
        </w:rPr>
        <w:t>s</w:t>
      </w:r>
    </w:p>
    <w:p w:rsidR="00FA0111" w:rsidRDefault="00EB4D37">
      <w:pPr>
        <w:numPr>
          <w:ilvl w:val="0"/>
          <w:numId w:val="1"/>
        </w:numPr>
        <w:rPr>
          <w:sz w:val="22"/>
          <w:szCs w:val="22"/>
        </w:rPr>
      </w:pPr>
      <w:r>
        <w:rPr>
          <w:rFonts w:ascii="Calibri" w:eastAsia="Calibri" w:hAnsi="Calibri" w:cs="Calibri"/>
          <w:sz w:val="22"/>
          <w:szCs w:val="22"/>
        </w:rPr>
        <w:t>Work closely with the UK Vice-Chair (Partnerships) to gain sponsorship, where possible, for the</w:t>
      </w:r>
      <w:r>
        <w:rPr>
          <w:rFonts w:ascii="Calibri" w:eastAsia="Calibri" w:hAnsi="Calibri" w:cs="Calibri"/>
          <w:sz w:val="22"/>
          <w:szCs w:val="22"/>
        </w:rPr>
        <w:t xml:space="preserve"> </w:t>
      </w:r>
      <w:r>
        <w:rPr>
          <w:rFonts w:ascii="Calibri" w:eastAsia="Calibri" w:hAnsi="Calibri" w:cs="Calibri"/>
          <w:sz w:val="22"/>
          <w:szCs w:val="22"/>
        </w:rPr>
        <w:t>Conference</w:t>
      </w:r>
      <w:r>
        <w:rPr>
          <w:rFonts w:ascii="Calibri" w:eastAsia="Calibri" w:hAnsi="Calibri" w:cs="Calibri"/>
          <w:sz w:val="22"/>
          <w:szCs w:val="22"/>
        </w:rPr>
        <w:t>s</w:t>
      </w:r>
    </w:p>
    <w:p w:rsidR="00FA0111" w:rsidRDefault="00EB4D37">
      <w:pPr>
        <w:numPr>
          <w:ilvl w:val="0"/>
          <w:numId w:val="1"/>
        </w:numPr>
        <w:rPr>
          <w:sz w:val="22"/>
          <w:szCs w:val="22"/>
        </w:rPr>
      </w:pPr>
      <w:r>
        <w:rPr>
          <w:rFonts w:ascii="Calibri" w:eastAsia="Calibri" w:hAnsi="Calibri" w:cs="Calibri"/>
          <w:sz w:val="22"/>
          <w:szCs w:val="22"/>
        </w:rPr>
        <w:t>Work closely with the UK Vice-Chair (Tr</w:t>
      </w:r>
      <w:r>
        <w:rPr>
          <w:rFonts w:ascii="Calibri" w:eastAsia="Calibri" w:hAnsi="Calibri" w:cs="Calibri"/>
          <w:sz w:val="22"/>
          <w:szCs w:val="22"/>
        </w:rPr>
        <w:t>aining) and the UK Vice-Chair (Partnerships) to identify potential speakers from the UK network of HELOA partnerships who can contribute to the Conference</w:t>
      </w:r>
      <w:r>
        <w:rPr>
          <w:rFonts w:ascii="Calibri" w:eastAsia="Calibri" w:hAnsi="Calibri" w:cs="Calibri"/>
          <w:sz w:val="22"/>
          <w:szCs w:val="22"/>
        </w:rPr>
        <w:t>s</w:t>
      </w:r>
    </w:p>
    <w:p w:rsidR="00FA0111" w:rsidRDefault="00EB4D37">
      <w:pPr>
        <w:numPr>
          <w:ilvl w:val="0"/>
          <w:numId w:val="1"/>
        </w:numPr>
        <w:rPr>
          <w:sz w:val="22"/>
          <w:szCs w:val="22"/>
        </w:rPr>
      </w:pPr>
      <w:r>
        <w:rPr>
          <w:rFonts w:ascii="Calibri" w:eastAsia="Calibri" w:hAnsi="Calibri" w:cs="Calibri"/>
          <w:sz w:val="22"/>
          <w:szCs w:val="22"/>
        </w:rPr>
        <w:t>Liaise with the UK Vice-Chair (Training) to ensure the Conference programmes reflect the needs of th</w:t>
      </w:r>
      <w:r>
        <w:rPr>
          <w:rFonts w:ascii="Calibri" w:eastAsia="Calibri" w:hAnsi="Calibri" w:cs="Calibri"/>
          <w:sz w:val="22"/>
          <w:szCs w:val="22"/>
        </w:rPr>
        <w:t>e membership.</w:t>
      </w:r>
    </w:p>
    <w:p w:rsidR="00FA0111" w:rsidRDefault="00EB4D37">
      <w:pPr>
        <w:numPr>
          <w:ilvl w:val="0"/>
          <w:numId w:val="1"/>
        </w:numPr>
        <w:jc w:val="both"/>
        <w:rPr>
          <w:sz w:val="22"/>
          <w:szCs w:val="22"/>
        </w:rPr>
      </w:pPr>
      <w:r>
        <w:rPr>
          <w:rFonts w:ascii="Calibri" w:eastAsia="Calibri" w:hAnsi="Calibri" w:cs="Calibri"/>
          <w:sz w:val="22"/>
          <w:szCs w:val="22"/>
        </w:rPr>
        <w:t xml:space="preserve">Provide reports to the UK Vice-Chair (Training) on current activities in time for each UK Committee Meeting, and prepare an annual report on activities undertaken. </w:t>
      </w:r>
    </w:p>
    <w:p w:rsidR="00FA0111" w:rsidRDefault="00EB4D37">
      <w:pPr>
        <w:numPr>
          <w:ilvl w:val="0"/>
          <w:numId w:val="1"/>
        </w:numPr>
        <w:rPr>
          <w:sz w:val="22"/>
          <w:szCs w:val="22"/>
        </w:rPr>
      </w:pPr>
      <w:r>
        <w:rPr>
          <w:rFonts w:ascii="Calibri" w:eastAsia="Calibri" w:hAnsi="Calibri" w:cs="Calibri"/>
          <w:sz w:val="22"/>
          <w:szCs w:val="22"/>
        </w:rPr>
        <w:t>Undertake such additional responsibilities as periodically requested by the U</w:t>
      </w:r>
      <w:r>
        <w:rPr>
          <w:rFonts w:ascii="Calibri" w:eastAsia="Calibri" w:hAnsi="Calibri" w:cs="Calibri"/>
          <w:sz w:val="22"/>
          <w:szCs w:val="22"/>
        </w:rPr>
        <w:t>K Committee.</w:t>
      </w:r>
    </w:p>
    <w:p w:rsidR="00FA0111" w:rsidRDefault="00FA0111">
      <w:pPr>
        <w:jc w:val="both"/>
        <w:rPr>
          <w:rFonts w:ascii="Calibri" w:eastAsia="Calibri" w:hAnsi="Calibri" w:cs="Calibri"/>
          <w:sz w:val="22"/>
          <w:szCs w:val="22"/>
        </w:rPr>
      </w:pPr>
    </w:p>
    <w:p w:rsidR="00FA0111" w:rsidRDefault="00FA0111">
      <w:pPr>
        <w:jc w:val="both"/>
        <w:rPr>
          <w:rFonts w:ascii="Calibri" w:eastAsia="Calibri" w:hAnsi="Calibri" w:cs="Calibri"/>
          <w:sz w:val="22"/>
          <w:szCs w:val="22"/>
        </w:rPr>
      </w:pPr>
    </w:p>
    <w:p w:rsidR="00FA0111" w:rsidRDefault="00EB4D37">
      <w:pPr>
        <w:jc w:val="both"/>
        <w:rPr>
          <w:rFonts w:ascii="Calibri" w:eastAsia="Calibri" w:hAnsi="Calibri" w:cs="Calibri"/>
          <w:sz w:val="22"/>
          <w:szCs w:val="22"/>
        </w:rPr>
      </w:pPr>
      <w:r>
        <w:rPr>
          <w:rFonts w:ascii="Calibri" w:eastAsia="Calibri" w:hAnsi="Calibri" w:cs="Calibri"/>
          <w:b/>
          <w:sz w:val="22"/>
          <w:szCs w:val="22"/>
        </w:rPr>
        <w:t>Person Specification</w:t>
      </w:r>
    </w:p>
    <w:p w:rsidR="00FA0111" w:rsidRDefault="00FA0111">
      <w:pPr>
        <w:jc w:val="both"/>
        <w:rPr>
          <w:rFonts w:ascii="Calibri" w:eastAsia="Calibri" w:hAnsi="Calibri" w:cs="Calibri"/>
          <w:sz w:val="22"/>
          <w:szCs w:val="22"/>
        </w:rPr>
      </w:pPr>
    </w:p>
    <w:p w:rsidR="00FA0111" w:rsidRDefault="00EB4D37">
      <w:pPr>
        <w:numPr>
          <w:ilvl w:val="0"/>
          <w:numId w:val="2"/>
        </w:numPr>
        <w:jc w:val="both"/>
        <w:rPr>
          <w:sz w:val="22"/>
          <w:szCs w:val="22"/>
        </w:rPr>
      </w:pPr>
      <w:r>
        <w:rPr>
          <w:rFonts w:ascii="Calibri" w:eastAsia="Calibri" w:hAnsi="Calibri" w:cs="Calibri"/>
          <w:sz w:val="22"/>
          <w:szCs w:val="22"/>
        </w:rPr>
        <w:t>Have excellent organisational skills</w:t>
      </w:r>
    </w:p>
    <w:p w:rsidR="00FA0111" w:rsidRDefault="00EB4D37">
      <w:pPr>
        <w:numPr>
          <w:ilvl w:val="0"/>
          <w:numId w:val="2"/>
        </w:numPr>
        <w:jc w:val="both"/>
        <w:rPr>
          <w:sz w:val="22"/>
          <w:szCs w:val="22"/>
        </w:rPr>
      </w:pPr>
      <w:r>
        <w:rPr>
          <w:rFonts w:ascii="Calibri" w:eastAsia="Calibri" w:hAnsi="Calibri" w:cs="Calibri"/>
          <w:sz w:val="22"/>
          <w:szCs w:val="22"/>
        </w:rPr>
        <w:t>Have strong written and verbal communication skills</w:t>
      </w:r>
    </w:p>
    <w:p w:rsidR="00FA0111" w:rsidRDefault="00EB4D37">
      <w:pPr>
        <w:numPr>
          <w:ilvl w:val="0"/>
          <w:numId w:val="2"/>
        </w:numPr>
        <w:jc w:val="both"/>
        <w:rPr>
          <w:sz w:val="22"/>
          <w:szCs w:val="22"/>
        </w:rPr>
      </w:pPr>
      <w:r>
        <w:rPr>
          <w:rFonts w:ascii="Calibri" w:eastAsia="Calibri" w:hAnsi="Calibri" w:cs="Calibri"/>
          <w:sz w:val="22"/>
          <w:szCs w:val="22"/>
        </w:rPr>
        <w:t xml:space="preserve">Have excellent interpersonal and customer service skills </w:t>
      </w:r>
    </w:p>
    <w:p w:rsidR="00FA0111" w:rsidRDefault="00EB4D37">
      <w:pPr>
        <w:numPr>
          <w:ilvl w:val="0"/>
          <w:numId w:val="2"/>
        </w:numPr>
        <w:jc w:val="both"/>
        <w:rPr>
          <w:sz w:val="22"/>
          <w:szCs w:val="22"/>
        </w:rPr>
      </w:pPr>
      <w:r>
        <w:rPr>
          <w:rFonts w:ascii="Calibri" w:eastAsia="Calibri" w:hAnsi="Calibri" w:cs="Calibri"/>
          <w:sz w:val="22"/>
          <w:szCs w:val="22"/>
        </w:rPr>
        <w:t>Have excellent attention to detail</w:t>
      </w:r>
    </w:p>
    <w:p w:rsidR="00FA0111" w:rsidRDefault="00EB4D37">
      <w:pPr>
        <w:numPr>
          <w:ilvl w:val="0"/>
          <w:numId w:val="2"/>
        </w:numPr>
        <w:jc w:val="both"/>
        <w:rPr>
          <w:sz w:val="22"/>
          <w:szCs w:val="22"/>
        </w:rPr>
      </w:pPr>
      <w:r>
        <w:rPr>
          <w:rFonts w:ascii="Calibri" w:eastAsia="Calibri" w:hAnsi="Calibri" w:cs="Calibri"/>
          <w:sz w:val="22"/>
          <w:szCs w:val="22"/>
        </w:rPr>
        <w:lastRenderedPageBreak/>
        <w:t>Be skilled at time management as your HELOA duties will have to fit in around your day job</w:t>
      </w:r>
    </w:p>
    <w:p w:rsidR="00FA0111" w:rsidRDefault="00FA0111">
      <w:pPr>
        <w:jc w:val="both"/>
        <w:rPr>
          <w:rFonts w:ascii="Calibri" w:eastAsia="Calibri" w:hAnsi="Calibri" w:cs="Calibri"/>
          <w:sz w:val="22"/>
          <w:szCs w:val="22"/>
        </w:rPr>
      </w:pPr>
    </w:p>
    <w:p w:rsidR="00FA0111" w:rsidRDefault="00FA0111">
      <w:pPr>
        <w:jc w:val="both"/>
        <w:rPr>
          <w:rFonts w:ascii="Calibri" w:eastAsia="Calibri" w:hAnsi="Calibri" w:cs="Calibri"/>
          <w:sz w:val="22"/>
          <w:szCs w:val="22"/>
        </w:rPr>
      </w:pPr>
    </w:p>
    <w:p w:rsidR="00FA0111" w:rsidRDefault="00FA0111">
      <w:pPr>
        <w:jc w:val="both"/>
        <w:rPr>
          <w:rFonts w:ascii="Calibri" w:eastAsia="Calibri" w:hAnsi="Calibri" w:cs="Calibri"/>
          <w:sz w:val="22"/>
          <w:szCs w:val="22"/>
        </w:rPr>
      </w:pPr>
    </w:p>
    <w:p w:rsidR="00FA0111" w:rsidRDefault="00EB4D37">
      <w:pPr>
        <w:jc w:val="both"/>
        <w:rPr>
          <w:rFonts w:ascii="Calibri" w:eastAsia="Calibri" w:hAnsi="Calibri" w:cs="Calibri"/>
          <w:sz w:val="22"/>
          <w:szCs w:val="22"/>
        </w:rPr>
      </w:pPr>
      <w:r>
        <w:rPr>
          <w:rFonts w:ascii="Calibri" w:eastAsia="Calibri" w:hAnsi="Calibri" w:cs="Calibri"/>
          <w:b/>
          <w:sz w:val="22"/>
          <w:szCs w:val="22"/>
        </w:rPr>
        <w:t>Reporting Procedure</w:t>
      </w:r>
    </w:p>
    <w:p w:rsidR="00FA0111" w:rsidRDefault="00EB4D37">
      <w:pPr>
        <w:jc w:val="both"/>
        <w:rPr>
          <w:rFonts w:ascii="Calibri" w:eastAsia="Calibri" w:hAnsi="Calibri" w:cs="Calibri"/>
          <w:sz w:val="22"/>
          <w:szCs w:val="22"/>
        </w:rPr>
      </w:pPr>
      <w:r>
        <w:rPr>
          <w:rFonts w:ascii="Calibri" w:eastAsia="Calibri" w:hAnsi="Calibri" w:cs="Calibri"/>
          <w:sz w:val="22"/>
          <w:szCs w:val="22"/>
        </w:rPr>
        <w:t>The Conference Manager will report to the UK Vice-Chair (Training).  Attendance at UK Committee meetings is encouraged (there are approximatel</w:t>
      </w:r>
      <w:r>
        <w:rPr>
          <w:rFonts w:ascii="Calibri" w:eastAsia="Calibri" w:hAnsi="Calibri" w:cs="Calibri"/>
          <w:sz w:val="22"/>
          <w:szCs w:val="22"/>
        </w:rPr>
        <w:t>y four meetings per year) and attendance at the National Conference is compulsory.</w:t>
      </w:r>
    </w:p>
    <w:p w:rsidR="00FA0111" w:rsidRDefault="00FA0111">
      <w:pPr>
        <w:jc w:val="both"/>
        <w:rPr>
          <w:rFonts w:ascii="Calibri" w:eastAsia="Calibri" w:hAnsi="Calibri" w:cs="Calibri"/>
          <w:sz w:val="22"/>
          <w:szCs w:val="22"/>
        </w:rPr>
      </w:pPr>
    </w:p>
    <w:p w:rsidR="00FA0111" w:rsidRDefault="00FA0111">
      <w:pPr>
        <w:jc w:val="both"/>
        <w:rPr>
          <w:rFonts w:ascii="Arial" w:eastAsia="Arial" w:hAnsi="Arial" w:cs="Arial"/>
          <w:sz w:val="20"/>
          <w:szCs w:val="20"/>
        </w:rPr>
      </w:pPr>
    </w:p>
    <w:p w:rsidR="00FA0111" w:rsidRDefault="00EB4D37">
      <w:pPr>
        <w:jc w:val="both"/>
        <w:rPr>
          <w:rFonts w:ascii="Calibri" w:eastAsia="Calibri" w:hAnsi="Calibri" w:cs="Calibri"/>
          <w:sz w:val="22"/>
          <w:szCs w:val="22"/>
        </w:rPr>
      </w:pPr>
      <w:r>
        <w:rPr>
          <w:rFonts w:ascii="Calibri" w:eastAsia="Calibri" w:hAnsi="Calibri" w:cs="Calibri"/>
          <w:b/>
          <w:sz w:val="22"/>
          <w:szCs w:val="22"/>
        </w:rPr>
        <w:t>Remuneration</w:t>
      </w:r>
    </w:p>
    <w:p w:rsidR="00FA0111" w:rsidRDefault="00EB4D37">
      <w:pPr>
        <w:jc w:val="both"/>
        <w:rPr>
          <w:rFonts w:ascii="Calibri" w:eastAsia="Calibri" w:hAnsi="Calibri" w:cs="Calibri"/>
          <w:sz w:val="22"/>
          <w:szCs w:val="22"/>
        </w:rPr>
      </w:pPr>
      <w:r>
        <w:rPr>
          <w:rFonts w:ascii="Calibri" w:eastAsia="Calibri" w:hAnsi="Calibri" w:cs="Calibri"/>
          <w:sz w:val="22"/>
          <w:szCs w:val="22"/>
        </w:rPr>
        <w:t>Roles with HELOA are undertaken on a voluntary basis. HELOA covers all travel, accommodation and sustenance costs for UKC meetings. As attendance at national conference is compulsory, a free conference place will be provided each year for the duration of t</w:t>
      </w:r>
      <w:r>
        <w:rPr>
          <w:rFonts w:ascii="Calibri" w:eastAsia="Calibri" w:hAnsi="Calibri" w:cs="Calibri"/>
          <w:sz w:val="22"/>
          <w:szCs w:val="22"/>
        </w:rPr>
        <w:t>he role.</w:t>
      </w:r>
    </w:p>
    <w:p w:rsidR="00FA0111" w:rsidRDefault="00FA0111">
      <w:pPr>
        <w:jc w:val="both"/>
        <w:rPr>
          <w:rFonts w:ascii="Calibri" w:eastAsia="Calibri" w:hAnsi="Calibri" w:cs="Calibri"/>
          <w:sz w:val="22"/>
          <w:szCs w:val="22"/>
        </w:rPr>
      </w:pPr>
    </w:p>
    <w:p w:rsidR="00FA0111" w:rsidRDefault="00FA0111">
      <w:pPr>
        <w:jc w:val="both"/>
        <w:rPr>
          <w:rFonts w:ascii="Calibri" w:eastAsia="Calibri" w:hAnsi="Calibri" w:cs="Calibri"/>
          <w:sz w:val="22"/>
          <w:szCs w:val="22"/>
        </w:rPr>
      </w:pPr>
    </w:p>
    <w:p w:rsidR="00FA0111" w:rsidRDefault="00FA0111">
      <w:pPr>
        <w:jc w:val="both"/>
        <w:rPr>
          <w:rFonts w:ascii="Calibri" w:eastAsia="Calibri" w:hAnsi="Calibri" w:cs="Calibri"/>
          <w:sz w:val="22"/>
          <w:szCs w:val="22"/>
        </w:rPr>
      </w:pPr>
    </w:p>
    <w:p w:rsidR="00FA0111" w:rsidRDefault="00EB4D37">
      <w:pPr>
        <w:jc w:val="both"/>
        <w:rPr>
          <w:rFonts w:ascii="Calibri" w:eastAsia="Calibri" w:hAnsi="Calibri" w:cs="Calibri"/>
          <w:sz w:val="22"/>
          <w:szCs w:val="22"/>
        </w:rPr>
      </w:pPr>
      <w:r>
        <w:rPr>
          <w:rFonts w:ascii="Calibri" w:eastAsia="Calibri" w:hAnsi="Calibri" w:cs="Calibri"/>
          <w:sz w:val="22"/>
          <w:szCs w:val="22"/>
        </w:rPr>
        <w:t xml:space="preserve">Please address any queries about the role to Charlotte Brooks UK Vice- Chair (Training). </w:t>
      </w:r>
    </w:p>
    <w:p w:rsidR="00FA0111" w:rsidRDefault="00EB4D37">
      <w:pPr>
        <w:jc w:val="both"/>
        <w:rPr>
          <w:rFonts w:ascii="Calibri" w:eastAsia="Calibri" w:hAnsi="Calibri" w:cs="Calibri"/>
          <w:sz w:val="22"/>
          <w:szCs w:val="22"/>
        </w:rPr>
      </w:pPr>
      <w:r>
        <w:rPr>
          <w:rFonts w:ascii="Calibri" w:eastAsia="Calibri" w:hAnsi="Calibri" w:cs="Calibri"/>
          <w:sz w:val="22"/>
          <w:szCs w:val="22"/>
        </w:rPr>
        <w:t xml:space="preserve">Email: </w:t>
      </w:r>
      <w:r>
        <w:rPr>
          <w:rFonts w:ascii="Calibri" w:eastAsia="Calibri" w:hAnsi="Calibri" w:cs="Calibri"/>
          <w:sz w:val="22"/>
          <w:szCs w:val="22"/>
        </w:rPr>
        <w:t>training@heloa.ac.uk</w:t>
      </w:r>
      <w:r>
        <w:rPr>
          <w:rFonts w:ascii="Calibri" w:eastAsia="Calibri" w:hAnsi="Calibri" w:cs="Calibri"/>
          <w:sz w:val="22"/>
          <w:szCs w:val="22"/>
        </w:rPr>
        <w:t xml:space="preserve"> or via telephone on 0</w:t>
      </w:r>
      <w:r>
        <w:rPr>
          <w:rFonts w:ascii="Calibri" w:eastAsia="Calibri" w:hAnsi="Calibri" w:cs="Calibri"/>
          <w:sz w:val="22"/>
          <w:szCs w:val="22"/>
        </w:rPr>
        <w:t>1695 657 430</w:t>
      </w:r>
      <w:r>
        <w:rPr>
          <w:rFonts w:ascii="Calibri" w:eastAsia="Calibri" w:hAnsi="Calibri" w:cs="Calibri"/>
          <w:sz w:val="22"/>
          <w:szCs w:val="22"/>
        </w:rPr>
        <w:t xml:space="preserve">. </w:t>
      </w:r>
    </w:p>
    <w:p w:rsidR="00FA0111" w:rsidRDefault="00FA0111">
      <w:pPr>
        <w:jc w:val="both"/>
        <w:rPr>
          <w:rFonts w:ascii="Calibri" w:eastAsia="Calibri" w:hAnsi="Calibri" w:cs="Calibri"/>
          <w:sz w:val="22"/>
          <w:szCs w:val="22"/>
        </w:rPr>
      </w:pPr>
    </w:p>
    <w:p w:rsidR="00FA0111" w:rsidRDefault="00FA0111">
      <w:pPr>
        <w:jc w:val="both"/>
        <w:rPr>
          <w:rFonts w:ascii="Calibri" w:eastAsia="Calibri" w:hAnsi="Calibri" w:cs="Calibri"/>
        </w:rPr>
      </w:pPr>
    </w:p>
    <w:p w:rsidR="00FA0111" w:rsidRDefault="00FA0111">
      <w:pPr>
        <w:jc w:val="both"/>
        <w:rPr>
          <w:rFonts w:ascii="Calibri" w:eastAsia="Calibri" w:hAnsi="Calibri" w:cs="Calibri"/>
        </w:rPr>
      </w:pPr>
    </w:p>
    <w:sectPr w:rsidR="00FA0111">
      <w:pgSz w:w="12240" w:h="15840"/>
      <w:pgMar w:top="1134" w:right="1021" w:bottom="1021" w:left="102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2E26"/>
    <w:multiLevelType w:val="multilevel"/>
    <w:tmpl w:val="61820D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695E7A3D"/>
    <w:multiLevelType w:val="multilevel"/>
    <w:tmpl w:val="8DD826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111"/>
    <w:rsid w:val="00EB4D37"/>
    <w:rsid w:val="00FA0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AD4139-FAB4-41BE-AD11-8D3448E4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left="720"/>
      <w:outlineLvl w:val="0"/>
    </w:pPr>
    <w:rPr>
      <w:b/>
    </w:rPr>
  </w:style>
  <w:style w:type="paragraph" w:styleId="Heading2">
    <w:name w:val="heading 2"/>
    <w:basedOn w:val="Normal"/>
    <w:next w:val="Normal"/>
    <w:pPr>
      <w:keepNext/>
      <w:jc w:val="right"/>
      <w:outlineLvl w:val="1"/>
    </w:pPr>
    <w:rPr>
      <w:b/>
    </w:rPr>
  </w:style>
  <w:style w:type="paragraph" w:styleId="Heading3">
    <w:name w:val="heading 3"/>
    <w:basedOn w:val="Normal"/>
    <w:next w:val="Normal"/>
    <w:pPr>
      <w:keepNext/>
      <w:jc w:val="center"/>
      <w:outlineLvl w:val="2"/>
    </w:pPr>
    <w:rPr>
      <w:rFonts w:ascii="Arial" w:eastAsia="Arial" w:hAnsi="Arial" w:cs="Arial"/>
      <w:b/>
      <w:sz w:val="22"/>
      <w:szCs w:val="22"/>
    </w:rPr>
  </w:style>
  <w:style w:type="paragraph" w:styleId="Heading4">
    <w:name w:val="heading 4"/>
    <w:basedOn w:val="Normal"/>
    <w:next w:val="Normal"/>
    <w:pPr>
      <w:keepNext/>
      <w:outlineLvl w:val="3"/>
    </w:pPr>
    <w:rPr>
      <w:rFonts w:ascii="Arial" w:eastAsia="Arial" w:hAnsi="Arial" w:cs="Arial"/>
      <w:b/>
      <w:sz w:val="22"/>
      <w:szCs w:val="22"/>
    </w:rPr>
  </w:style>
  <w:style w:type="paragraph" w:styleId="Heading5">
    <w:name w:val="heading 5"/>
    <w:basedOn w:val="Normal"/>
    <w:next w:val="Normal"/>
    <w:pPr>
      <w:keepNext/>
      <w:ind w:left="720"/>
      <w:jc w:val="center"/>
      <w:outlineLvl w:val="4"/>
    </w:pPr>
    <w:rPr>
      <w:rFonts w:ascii="Arial" w:eastAsia="Arial" w:hAnsi="Arial" w:cs="Arial"/>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rPr>
  </w:style>
  <w:style w:type="paragraph" w:styleId="Subtitle">
    <w:name w:val="Subtitle"/>
    <w:basedOn w:val="Normal"/>
    <w:next w:val="Normal"/>
    <w:pPr>
      <w:jc w:val="center"/>
    </w:pPr>
    <w:rPr>
      <w:b/>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University of Winchester</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Christopher.Nock</dc:creator>
  <cp:lastModifiedBy>Christopher.Nock</cp:lastModifiedBy>
  <cp:revision>2</cp:revision>
  <dcterms:created xsi:type="dcterms:W3CDTF">2019-07-15T13:51:00Z</dcterms:created>
  <dcterms:modified xsi:type="dcterms:W3CDTF">2019-07-15T13:51:00Z</dcterms:modified>
</cp:coreProperties>
</file>