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rPr>
      </w:pPr>
      <w:r w:rsidDel="00000000" w:rsidR="00000000" w:rsidRPr="00000000">
        <w:rPr>
          <w:rFonts w:ascii="Calibri" w:cs="Calibri" w:eastAsia="Calibri" w:hAnsi="Calibri"/>
        </w:rPr>
        <w:drawing>
          <wp:anchor allowOverlap="1" behindDoc="0" distB="0" distT="0" distL="114300" distR="114300" hidden="0" layoutInCell="1" locked="0" relativeHeight="0" simplePos="0">
            <wp:simplePos x="0" y="0"/>
            <wp:positionH relativeFrom="margin">
              <wp:posOffset>1398750</wp:posOffset>
            </wp:positionH>
            <wp:positionV relativeFrom="margin">
              <wp:posOffset>-476249</wp:posOffset>
            </wp:positionV>
            <wp:extent cx="2935224" cy="815833"/>
            <wp:effectExtent b="0" l="0" r="0" t="0"/>
            <wp:wrapNone/>
            <wp:docPr descr="HELOA" id="901073285" name="image1.jpg"/>
            <a:graphic>
              <a:graphicData uri="http://schemas.openxmlformats.org/drawingml/2006/picture">
                <pic:pic>
                  <pic:nvPicPr>
                    <pic:cNvPr descr="HELOA" id="0" name="image1.jpg"/>
                    <pic:cNvPicPr preferRelativeResize="0"/>
                  </pic:nvPicPr>
                  <pic:blipFill>
                    <a:blip r:embed="rId7"/>
                    <a:srcRect b="0" l="0" r="0" t="0"/>
                    <a:stretch>
                      <a:fillRect/>
                    </a:stretch>
                  </pic:blipFill>
                  <pic:spPr>
                    <a:xfrm>
                      <a:off x="0" y="0"/>
                      <a:ext cx="2935224" cy="815833"/>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03">
      <w:pPr>
        <w:spacing w:after="0" w:before="0" w:line="276" w:lineRule="auto"/>
        <w:jc w:val="center"/>
        <w:rPr>
          <w:rFonts w:ascii="Calibri" w:cs="Calibri" w:eastAsia="Calibri" w:hAnsi="Calibri"/>
          <w:b w:val="1"/>
          <w:color w:val="014a7d"/>
          <w:sz w:val="30"/>
          <w:szCs w:val="30"/>
        </w:rPr>
      </w:pPr>
      <w:r w:rsidDel="00000000" w:rsidR="00000000" w:rsidRPr="00000000">
        <w:rPr>
          <w:rFonts w:ascii="Calibri" w:cs="Calibri" w:eastAsia="Calibri" w:hAnsi="Calibri"/>
          <w:b w:val="1"/>
          <w:color w:val="014a7d"/>
          <w:sz w:val="30"/>
          <w:szCs w:val="30"/>
          <w:rtl w:val="0"/>
        </w:rPr>
        <w:t xml:space="preserve">Professional Development Conference</w:t>
      </w:r>
    </w:p>
    <w:p w:rsidR="00000000" w:rsidDel="00000000" w:rsidP="00000000" w:rsidRDefault="00000000" w:rsidRPr="00000000" w14:paraId="00000004">
      <w:pPr>
        <w:spacing w:after="0" w:before="0" w:line="276" w:lineRule="auto"/>
        <w:jc w:val="center"/>
        <w:rPr>
          <w:rFonts w:ascii="Calibri" w:cs="Calibri" w:eastAsia="Calibri" w:hAnsi="Calibri"/>
          <w:b w:val="1"/>
          <w:color w:val="014a7d"/>
          <w:sz w:val="30"/>
          <w:szCs w:val="30"/>
        </w:rPr>
      </w:pPr>
      <w:r w:rsidDel="00000000" w:rsidR="00000000" w:rsidRPr="00000000">
        <w:rPr>
          <w:rFonts w:ascii="Calibri" w:cs="Calibri" w:eastAsia="Calibri" w:hAnsi="Calibri"/>
          <w:b w:val="1"/>
          <w:color w:val="014a7d"/>
          <w:sz w:val="30"/>
          <w:szCs w:val="30"/>
          <w:rtl w:val="0"/>
        </w:rPr>
        <w:t xml:space="preserve">Management and Leadership</w:t>
      </w:r>
    </w:p>
    <w:p w:rsidR="00000000" w:rsidDel="00000000" w:rsidP="00000000" w:rsidRDefault="00000000" w:rsidRPr="00000000" w14:paraId="00000005">
      <w:pPr>
        <w:spacing w:after="0" w:before="200" w:line="276" w:lineRule="auto"/>
        <w:jc w:val="center"/>
        <w:rPr>
          <w:rFonts w:ascii="Calibri" w:cs="Calibri" w:eastAsia="Calibri" w:hAnsi="Calibri"/>
          <w:b w:val="1"/>
          <w:color w:val="014a7d"/>
          <w:sz w:val="26"/>
          <w:szCs w:val="26"/>
        </w:rPr>
      </w:pPr>
      <w:r w:rsidDel="00000000" w:rsidR="00000000" w:rsidRPr="00000000">
        <w:rPr>
          <w:rFonts w:ascii="Calibri" w:cs="Calibri" w:eastAsia="Calibri" w:hAnsi="Calibri"/>
          <w:b w:val="1"/>
          <w:color w:val="014a7d"/>
          <w:sz w:val="26"/>
          <w:szCs w:val="26"/>
          <w:rtl w:val="0"/>
        </w:rPr>
        <w:t xml:space="preserve">Wednesday 19th November,</w:t>
      </w:r>
      <w:r w:rsidDel="00000000" w:rsidR="00000000" w:rsidRPr="00000000">
        <w:rPr>
          <w:rFonts w:ascii="Calibri" w:cs="Calibri" w:eastAsia="Calibri" w:hAnsi="Calibri"/>
          <w:b w:val="1"/>
          <w:color w:val="014a7d"/>
          <w:sz w:val="26"/>
          <w:szCs w:val="26"/>
          <w:rtl w:val="0"/>
        </w:rPr>
        <w:t xml:space="preserve"> 2025, 10:00 – 15:30</w:t>
      </w:r>
    </w:p>
    <w:p w:rsidR="00000000" w:rsidDel="00000000" w:rsidP="00000000" w:rsidRDefault="00000000" w:rsidRPr="00000000" w14:paraId="00000006">
      <w:pPr>
        <w:spacing w:after="200" w:before="0" w:line="276" w:lineRule="auto"/>
        <w:jc w:val="center"/>
        <w:rPr>
          <w:rFonts w:ascii="Calibri" w:cs="Calibri" w:eastAsia="Calibri" w:hAnsi="Calibri"/>
        </w:rPr>
      </w:pPr>
      <w:r w:rsidDel="00000000" w:rsidR="00000000" w:rsidRPr="00000000">
        <w:rPr>
          <w:rFonts w:ascii="Calibri" w:cs="Calibri" w:eastAsia="Calibri" w:hAnsi="Calibri"/>
          <w:b w:val="1"/>
          <w:color w:val="014a7d"/>
          <w:sz w:val="26"/>
          <w:szCs w:val="26"/>
          <w:rtl w:val="0"/>
        </w:rPr>
        <w:t xml:space="preserve">Online</w:t>
      </w:r>
      <w:r w:rsidDel="00000000" w:rsidR="00000000" w:rsidRPr="00000000">
        <w:rPr>
          <w:rFonts w:ascii="Calibri" w:cs="Calibri" w:eastAsia="Calibri" w:hAnsi="Calibri"/>
          <w:rtl w:val="0"/>
        </w:rPr>
        <w:br w:type="textWrapping"/>
      </w:r>
    </w:p>
    <w:p w:rsidR="00000000" w:rsidDel="00000000" w:rsidP="00000000" w:rsidRDefault="00000000" w:rsidRPr="00000000" w14:paraId="00000007">
      <w:pPr>
        <w:spacing w:after="0" w:before="0" w:line="276" w:lineRule="auto"/>
        <w:jc w:val="left"/>
        <w:rPr>
          <w:rFonts w:ascii="Calibri" w:cs="Calibri" w:eastAsia="Calibri" w:hAnsi="Calibri"/>
          <w:b w:val="1"/>
        </w:rPr>
      </w:pPr>
      <w:r w:rsidDel="00000000" w:rsidR="00000000" w:rsidRPr="00000000">
        <w:rPr>
          <w:rFonts w:ascii="Calibri" w:cs="Calibri" w:eastAsia="Calibri" w:hAnsi="Calibri"/>
          <w:rtl w:val="0"/>
        </w:rPr>
        <w:t xml:space="preserve">10:00-10:15</w:t>
      </w:r>
      <w:r w:rsidDel="00000000" w:rsidR="00000000" w:rsidRPr="00000000">
        <w:rPr>
          <w:rFonts w:ascii="Calibri" w:cs="Calibri" w:eastAsia="Calibri" w:hAnsi="Calibri"/>
          <w:b w:val="1"/>
          <w:rtl w:val="0"/>
        </w:rPr>
        <w:t xml:space="preserve"> Registration and Welcome</w:t>
      </w:r>
    </w:p>
    <w:p w:rsidR="00000000" w:rsidDel="00000000" w:rsidP="00000000" w:rsidRDefault="00000000" w:rsidRPr="00000000" w14:paraId="00000008">
      <w:pPr>
        <w:spacing w:after="0" w:before="0" w:line="276" w:lineRule="auto"/>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09">
      <w:pPr>
        <w:spacing w:after="0" w:before="0" w:line="276" w:lineRule="auto"/>
        <w:rPr>
          <w:rFonts w:ascii="Calibri" w:cs="Calibri" w:eastAsia="Calibri" w:hAnsi="Calibri"/>
          <w:b w:val="1"/>
        </w:rPr>
      </w:pPr>
      <w:r w:rsidDel="00000000" w:rsidR="00000000" w:rsidRPr="00000000">
        <w:rPr>
          <w:rFonts w:ascii="Calibri" w:cs="Calibri" w:eastAsia="Calibri" w:hAnsi="Calibri"/>
          <w:rtl w:val="0"/>
        </w:rPr>
        <w:t xml:space="preserve">10:15-11:00</w:t>
      </w:r>
      <w:r w:rsidDel="00000000" w:rsidR="00000000" w:rsidRPr="00000000">
        <w:rPr>
          <w:rFonts w:ascii="Calibri" w:cs="Calibri" w:eastAsia="Calibri" w:hAnsi="Calibri"/>
          <w:b w:val="1"/>
          <w:rtl w:val="0"/>
        </w:rPr>
        <w:t xml:space="preserve"> Impact and Influence (Part 1) - Katherine Grice &amp; Maria Peters, Topbird Coaching Limited  </w:t>
      </w:r>
    </w:p>
    <w:p w:rsidR="00000000" w:rsidDel="00000000" w:rsidP="00000000" w:rsidRDefault="00000000" w:rsidRPr="00000000" w14:paraId="0000000A">
      <w:pPr>
        <w:spacing w:after="0" w:before="0" w:line="276"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Topbird is a training and coaching consultancy. This session will offer leaders practical tools and techniques to communicate with clarity, confidence and courage. In these challenging times for the higher education sector, we will explore how to motivate people through change.</w:t>
      </w:r>
    </w:p>
    <w:p w:rsidR="00000000" w:rsidDel="00000000" w:rsidP="00000000" w:rsidRDefault="00000000" w:rsidRPr="00000000" w14:paraId="0000000B">
      <w:pPr>
        <w:spacing w:after="0" w:before="0" w:line="276"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C">
      <w:pPr>
        <w:spacing w:after="0" w:before="0" w:line="276" w:lineRule="auto"/>
        <w:rPr>
          <w:rFonts w:ascii="Calibri" w:cs="Calibri" w:eastAsia="Calibri" w:hAnsi="Calibri"/>
          <w:b w:val="1"/>
        </w:rPr>
      </w:pPr>
      <w:r w:rsidDel="00000000" w:rsidR="00000000" w:rsidRPr="00000000">
        <w:rPr>
          <w:rFonts w:ascii="Calibri" w:cs="Calibri" w:eastAsia="Calibri" w:hAnsi="Calibri"/>
          <w:rtl w:val="0"/>
        </w:rPr>
        <w:t xml:space="preserve">11:00-11:15</w:t>
      </w:r>
      <w:r w:rsidDel="00000000" w:rsidR="00000000" w:rsidRPr="00000000">
        <w:rPr>
          <w:rFonts w:ascii="Calibri" w:cs="Calibri" w:eastAsia="Calibri" w:hAnsi="Calibri"/>
          <w:b w:val="1"/>
          <w:rtl w:val="0"/>
        </w:rPr>
        <w:t xml:space="preserve"> Comfort Break</w:t>
      </w:r>
    </w:p>
    <w:p w:rsidR="00000000" w:rsidDel="00000000" w:rsidP="00000000" w:rsidRDefault="00000000" w:rsidRPr="00000000" w14:paraId="0000000D">
      <w:pPr>
        <w:spacing w:after="0" w:before="0"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E">
      <w:pPr>
        <w:spacing w:after="0" w:before="0" w:line="276" w:lineRule="auto"/>
        <w:rPr>
          <w:rFonts w:ascii="Calibri" w:cs="Calibri" w:eastAsia="Calibri" w:hAnsi="Calibri"/>
          <w:b w:val="1"/>
        </w:rPr>
      </w:pPr>
      <w:r w:rsidDel="00000000" w:rsidR="00000000" w:rsidRPr="00000000">
        <w:rPr>
          <w:rFonts w:ascii="Calibri" w:cs="Calibri" w:eastAsia="Calibri" w:hAnsi="Calibri"/>
          <w:rtl w:val="0"/>
        </w:rPr>
        <w:t xml:space="preserve">11:15 - 12:00</w:t>
      </w:r>
      <w:r w:rsidDel="00000000" w:rsidR="00000000" w:rsidRPr="00000000">
        <w:rPr>
          <w:rFonts w:ascii="Calibri" w:cs="Calibri" w:eastAsia="Calibri" w:hAnsi="Calibri"/>
          <w:b w:val="1"/>
          <w:rtl w:val="0"/>
        </w:rPr>
        <w:t xml:space="preserve"> Impact and Influence (Part 2)</w:t>
      </w:r>
    </w:p>
    <w:p w:rsidR="00000000" w:rsidDel="00000000" w:rsidP="00000000" w:rsidRDefault="00000000" w:rsidRPr="00000000" w14:paraId="0000000F">
      <w:pPr>
        <w:spacing w:after="0" w:before="0" w:line="276" w:lineRule="auto"/>
        <w:rPr>
          <w:rFonts w:ascii="Calibri" w:cs="Calibri" w:eastAsia="Calibri" w:hAnsi="Calibri"/>
        </w:rPr>
      </w:pPr>
      <w:r w:rsidDel="00000000" w:rsidR="00000000" w:rsidRPr="00000000">
        <w:rPr>
          <w:rFonts w:ascii="Calibri" w:cs="Calibri" w:eastAsia="Calibri" w:hAnsi="Calibri"/>
          <w:rtl w:val="0"/>
        </w:rPr>
        <w:t xml:space="preserve">Session</w:t>
      </w:r>
      <w:r w:rsidDel="00000000" w:rsidR="00000000" w:rsidRPr="00000000">
        <w:rPr>
          <w:rFonts w:ascii="Calibri" w:cs="Calibri" w:eastAsia="Calibri" w:hAnsi="Calibri"/>
          <w:rtl w:val="0"/>
        </w:rPr>
        <w:t xml:space="preserve"> continues</w:t>
      </w:r>
    </w:p>
    <w:p w:rsidR="00000000" w:rsidDel="00000000" w:rsidP="00000000" w:rsidRDefault="00000000" w:rsidRPr="00000000" w14:paraId="00000010">
      <w:pPr>
        <w:spacing w:after="0" w:before="0" w:line="276"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11">
      <w:pPr>
        <w:spacing w:after="0" w:before="0" w:line="276" w:lineRule="auto"/>
        <w:rPr>
          <w:rFonts w:ascii="Calibri" w:cs="Calibri" w:eastAsia="Calibri" w:hAnsi="Calibri"/>
          <w:b w:val="1"/>
        </w:rPr>
      </w:pPr>
      <w:r w:rsidDel="00000000" w:rsidR="00000000" w:rsidRPr="00000000">
        <w:rPr>
          <w:rFonts w:ascii="Calibri" w:cs="Calibri" w:eastAsia="Calibri" w:hAnsi="Calibri"/>
          <w:rtl w:val="0"/>
        </w:rPr>
        <w:t xml:space="preserve">12:00-12:30</w:t>
      </w:r>
      <w:r w:rsidDel="00000000" w:rsidR="00000000" w:rsidRPr="00000000">
        <w:rPr>
          <w:rFonts w:ascii="Calibri" w:cs="Calibri" w:eastAsia="Calibri" w:hAnsi="Calibri"/>
          <w:b w:val="1"/>
          <w:rtl w:val="0"/>
        </w:rPr>
        <w:t xml:space="preserve"> Breakout/Networking Session</w:t>
      </w:r>
    </w:p>
    <w:p w:rsidR="00000000" w:rsidDel="00000000" w:rsidP="00000000" w:rsidRDefault="00000000" w:rsidRPr="00000000" w14:paraId="00000012">
      <w:pPr>
        <w:spacing w:after="0" w:before="0" w:line="276" w:lineRule="auto"/>
        <w:rPr>
          <w:rFonts w:ascii="Calibri" w:cs="Calibri" w:eastAsia="Calibri" w:hAnsi="Calibri"/>
        </w:rPr>
      </w:pPr>
      <w:r w:rsidDel="00000000" w:rsidR="00000000" w:rsidRPr="00000000">
        <w:rPr>
          <w:rFonts w:ascii="Calibri" w:cs="Calibri" w:eastAsia="Calibri" w:hAnsi="Calibri"/>
          <w:rtl w:val="0"/>
        </w:rPr>
        <w:t xml:space="preserve">Attendees will be split into breakout rooms. This will be an opportunity to discuss topics relevant to the conference today and to network with fellow professionals.</w:t>
      </w:r>
      <w:r w:rsidDel="00000000" w:rsidR="00000000" w:rsidRPr="00000000">
        <w:rPr>
          <w:rtl w:val="0"/>
        </w:rPr>
      </w:r>
    </w:p>
    <w:p w:rsidR="00000000" w:rsidDel="00000000" w:rsidP="00000000" w:rsidRDefault="00000000" w:rsidRPr="00000000" w14:paraId="00000013">
      <w:pPr>
        <w:spacing w:after="0" w:before="0" w:line="276"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14">
      <w:pPr>
        <w:spacing w:after="0" w:before="0" w:line="276" w:lineRule="auto"/>
        <w:rPr>
          <w:rFonts w:ascii="Calibri" w:cs="Calibri" w:eastAsia="Calibri" w:hAnsi="Calibri"/>
          <w:b w:val="1"/>
        </w:rPr>
      </w:pPr>
      <w:r w:rsidDel="00000000" w:rsidR="00000000" w:rsidRPr="00000000">
        <w:rPr>
          <w:rFonts w:ascii="Calibri" w:cs="Calibri" w:eastAsia="Calibri" w:hAnsi="Calibri"/>
          <w:rtl w:val="0"/>
        </w:rPr>
        <w:t xml:space="preserve">12:30-13:30</w:t>
      </w:r>
      <w:r w:rsidDel="00000000" w:rsidR="00000000" w:rsidRPr="00000000">
        <w:rPr>
          <w:rFonts w:ascii="Calibri" w:cs="Calibri" w:eastAsia="Calibri" w:hAnsi="Calibri"/>
          <w:b w:val="1"/>
          <w:rtl w:val="0"/>
        </w:rPr>
        <w:t xml:space="preserve"> Lunch Break</w:t>
      </w:r>
    </w:p>
    <w:p w:rsidR="00000000" w:rsidDel="00000000" w:rsidP="00000000" w:rsidRDefault="00000000" w:rsidRPr="00000000" w14:paraId="00000015">
      <w:pPr>
        <w:spacing w:after="0" w:before="0"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6">
      <w:pPr>
        <w:shd w:fill="ffffff" w:val="clear"/>
        <w:spacing w:after="0" w:before="0" w:line="276" w:lineRule="auto"/>
        <w:rPr>
          <w:rFonts w:ascii="Calibri" w:cs="Calibri" w:eastAsia="Calibri" w:hAnsi="Calibri"/>
          <w:b w:val="1"/>
        </w:rPr>
      </w:pPr>
      <w:r w:rsidDel="00000000" w:rsidR="00000000" w:rsidRPr="00000000">
        <w:rPr>
          <w:rFonts w:ascii="Calibri" w:cs="Calibri" w:eastAsia="Calibri" w:hAnsi="Calibri"/>
          <w:rtl w:val="0"/>
        </w:rPr>
        <w:t xml:space="preserve">13:30-14:15</w:t>
      </w:r>
      <w:r w:rsidDel="00000000" w:rsidR="00000000" w:rsidRPr="00000000">
        <w:rPr>
          <w:rFonts w:ascii="Calibri" w:cs="Calibri" w:eastAsia="Calibri" w:hAnsi="Calibri"/>
          <w:b w:val="1"/>
          <w:rtl w:val="0"/>
        </w:rPr>
        <w:t xml:space="preserve"> Beyond the Day-to-Day: Shaping the Future of Student Recruitment Through Strategic Thinking.  Jim Calcutt - Winchester University</w:t>
      </w:r>
    </w:p>
    <w:p w:rsidR="00000000" w:rsidDel="00000000" w:rsidP="00000000" w:rsidRDefault="00000000" w:rsidRPr="00000000" w14:paraId="00000017">
      <w:pPr>
        <w:shd w:fill="ffffff" w:val="clear"/>
        <w:spacing w:after="0" w:before="0" w:line="276" w:lineRule="auto"/>
        <w:rPr>
          <w:rFonts w:ascii="Calibri" w:cs="Calibri" w:eastAsia="Calibri" w:hAnsi="Calibri"/>
        </w:rPr>
      </w:pPr>
      <w:r w:rsidDel="00000000" w:rsidR="00000000" w:rsidRPr="00000000">
        <w:rPr>
          <w:rFonts w:ascii="Calibri" w:cs="Calibri" w:eastAsia="Calibri" w:hAnsi="Calibri"/>
          <w:rtl w:val="0"/>
        </w:rPr>
        <w:t xml:space="preserve">The aim of the session is for everyone to leave with a plan on how to think more strategically about their work, including the use of data to inform decision-making, and to develop a broader strategic approach to managing a student recruitment team.</w:t>
      </w:r>
    </w:p>
    <w:p w:rsidR="00000000" w:rsidDel="00000000" w:rsidP="00000000" w:rsidRDefault="00000000" w:rsidRPr="00000000" w14:paraId="00000018">
      <w:pPr>
        <w:shd w:fill="ffffff"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after="0" w:before="0" w:line="276" w:lineRule="auto"/>
        <w:rPr>
          <w:rFonts w:ascii="Calibri" w:cs="Calibri" w:eastAsia="Calibri" w:hAnsi="Calibri"/>
          <w:b w:val="1"/>
        </w:rPr>
      </w:pPr>
      <w:r w:rsidDel="00000000" w:rsidR="00000000" w:rsidRPr="00000000">
        <w:rPr>
          <w:rFonts w:ascii="Calibri" w:cs="Calibri" w:eastAsia="Calibri" w:hAnsi="Calibri"/>
          <w:rtl w:val="0"/>
        </w:rPr>
        <w:t xml:space="preserve">14:15-14:30</w:t>
      </w:r>
      <w:r w:rsidDel="00000000" w:rsidR="00000000" w:rsidRPr="00000000">
        <w:rPr>
          <w:rFonts w:ascii="Calibri" w:cs="Calibri" w:eastAsia="Calibri" w:hAnsi="Calibri"/>
          <w:b w:val="1"/>
          <w:rtl w:val="0"/>
        </w:rPr>
        <w:t xml:space="preserve"> Comfort Break</w:t>
      </w:r>
    </w:p>
    <w:p w:rsidR="00000000" w:rsidDel="00000000" w:rsidP="00000000" w:rsidRDefault="00000000" w:rsidRPr="00000000" w14:paraId="0000001A">
      <w:pPr>
        <w:spacing w:after="0" w:before="0"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B">
      <w:pPr>
        <w:spacing w:after="0" w:before="0" w:line="276" w:lineRule="auto"/>
        <w:rPr>
          <w:rFonts w:ascii="Calibri" w:cs="Calibri" w:eastAsia="Calibri" w:hAnsi="Calibri"/>
        </w:rPr>
      </w:pPr>
      <w:r w:rsidDel="00000000" w:rsidR="00000000" w:rsidRPr="00000000">
        <w:rPr>
          <w:rFonts w:ascii="Calibri" w:cs="Calibri" w:eastAsia="Calibri" w:hAnsi="Calibri"/>
          <w:rtl w:val="0"/>
        </w:rPr>
        <w:t xml:space="preserve">14:30-15:15</w:t>
      </w:r>
      <w:r w:rsidDel="00000000" w:rsidR="00000000" w:rsidRPr="00000000">
        <w:rPr>
          <w:rFonts w:ascii="Calibri" w:cs="Calibri" w:eastAsia="Calibri" w:hAnsi="Calibri"/>
          <w:b w:val="1"/>
          <w:rtl w:val="0"/>
        </w:rPr>
        <w:t xml:space="preserve"> Protecting Your Team From Burnout. Alison Brooks, Student Recruitment Team Leader, University of Salford</w:t>
      </w:r>
      <w:r w:rsidDel="00000000" w:rsidR="00000000" w:rsidRPr="00000000">
        <w:rPr>
          <w:rtl w:val="0"/>
        </w:rPr>
      </w:r>
    </w:p>
    <w:p w:rsidR="00000000" w:rsidDel="00000000" w:rsidP="00000000" w:rsidRDefault="00000000" w:rsidRPr="00000000" w14:paraId="0000001C">
      <w:pPr>
        <w:spacing w:after="0" w:before="0" w:line="276" w:lineRule="auto"/>
        <w:rPr>
          <w:rFonts w:ascii="Calibri" w:cs="Calibri" w:eastAsia="Calibri" w:hAnsi="Calibri"/>
        </w:rPr>
      </w:pPr>
      <w:r w:rsidDel="00000000" w:rsidR="00000000" w:rsidRPr="00000000">
        <w:rPr>
          <w:rFonts w:ascii="Calibri" w:cs="Calibri" w:eastAsia="Calibri" w:hAnsi="Calibri"/>
          <w:rtl w:val="0"/>
        </w:rPr>
        <w:t xml:space="preserve">In today’s increasingly competitive higher education environment, it’s often our teams who feel the pressure first. With fewer people, growing expectations, heavier workloads and tighter budgets, the strain can easily take a toll on wellbeing. There’s always another event, another night away, another reason to push through – but it’s important to pause and ask: at what cost? Just because we could keep going doesn’t mean we should; it’s crucial to recognise when the balance between work and life begins to tip. During this session, I’ll share the changes I made to better protect my team – not through grand strategies, but through small, meaningful actions that helped them feel seen, valued, and supported. You’ll also leave with simple conversation starters to help you advocate for the wellbeing of your own team – and yourself!</w:t>
      </w:r>
    </w:p>
    <w:p w:rsidR="00000000" w:rsidDel="00000000" w:rsidP="00000000" w:rsidRDefault="00000000" w:rsidRPr="00000000" w14:paraId="0000001D">
      <w:pP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1E">
      <w:pPr>
        <w:spacing w:after="0" w:before="0" w:line="276" w:lineRule="auto"/>
        <w:rPr>
          <w:rFonts w:ascii="Calibri" w:cs="Calibri" w:eastAsia="Calibri" w:hAnsi="Calibri"/>
          <w:b w:val="1"/>
        </w:rPr>
      </w:pPr>
      <w:r w:rsidDel="00000000" w:rsidR="00000000" w:rsidRPr="00000000">
        <w:rPr>
          <w:rFonts w:ascii="Calibri" w:cs="Calibri" w:eastAsia="Calibri" w:hAnsi="Calibri"/>
          <w:rtl w:val="0"/>
        </w:rPr>
        <w:t xml:space="preserve">15:30</w:t>
      </w:r>
      <w:r w:rsidDel="00000000" w:rsidR="00000000" w:rsidRPr="00000000">
        <w:rPr>
          <w:rFonts w:ascii="Calibri" w:cs="Calibri" w:eastAsia="Calibri" w:hAnsi="Calibri"/>
          <w:b w:val="1"/>
          <w:rtl w:val="0"/>
        </w:rPr>
        <w:t xml:space="preserve"> Finish</w:t>
      </w:r>
      <w:r w:rsidDel="00000000" w:rsidR="00000000" w:rsidRPr="00000000">
        <w:rPr>
          <w:rtl w:val="0"/>
        </w:rPr>
      </w:r>
    </w:p>
    <w:p w:rsidR="00000000" w:rsidDel="00000000" w:rsidP="00000000" w:rsidRDefault="00000000" w:rsidRPr="00000000" w14:paraId="0000001F">
      <w:pPr>
        <w:spacing w:after="0" w:before="0"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0">
      <w:pPr>
        <w:spacing w:after="0" w:before="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note this programme is subject to change </w:t>
      </w:r>
    </w:p>
    <w:p w:rsidR="00000000" w:rsidDel="00000000" w:rsidP="00000000" w:rsidRDefault="00000000" w:rsidRPr="00000000" w14:paraId="00000021">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2">
      <w:pPr>
        <w:rPr>
          <w:rFonts w:ascii="Calibri" w:cs="Calibri" w:eastAsia="Calibri" w:hAnsi="Calibri"/>
        </w:rPr>
      </w:pPr>
      <w:r w:rsidDel="00000000" w:rsidR="00000000" w:rsidRPr="00000000">
        <w:rPr>
          <w:rtl w:val="0"/>
        </w:rPr>
      </w:r>
    </w:p>
    <w:sectPr>
      <w:footerReference r:id="rId8" w:type="default"/>
      <w:pgSz w:h="16838" w:w="11906" w:orient="portrait"/>
      <w:pgMar w:bottom="1815" w:top="1440" w:left="1440" w:right="1440" w:header="708" w:footer="50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spacing w:line="259" w:lineRule="auto"/>
      <w:ind w:left="1440" w:firstLine="720"/>
      <w:jc w:val="right"/>
      <w:rPr>
        <w:rFonts w:ascii="Calibri" w:cs="Calibri" w:eastAsia="Calibri" w:hAnsi="Calibri"/>
        <w:color w:val="365f91"/>
        <w:sz w:val="16"/>
        <w:szCs w:val="16"/>
      </w:rPr>
    </w:pPr>
    <w:r w:rsidDel="00000000" w:rsidR="00000000" w:rsidRPr="00000000">
      <w:rPr>
        <w:rFonts w:ascii="Arial" w:cs="Arial" w:eastAsia="Arial" w:hAnsi="Arial"/>
        <w:b w:val="1"/>
        <w:color w:val="365f91"/>
        <w:sz w:val="14"/>
        <w:szCs w:val="14"/>
        <w:highlight w:val="white"/>
        <w:rtl w:val="0"/>
      </w:rPr>
      <w:t xml:space="preserve">Charity Registration No. 1182953 (England &amp; Wales) | SC050285 (Scotland)</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_GB"/>
      </w:rPr>
    </w:rPrDefault>
    <w:pPrDefault>
      <w:pPr>
        <w:spacing w:after="160" w:line="278.0000000000000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7">
    <w:name w:val="heading 7"/>
    <w:basedOn w:val="Normal"/>
    <w:next w:val="Normal"/>
    <w:link w:val="Heading7Char"/>
    <w:uiPriority w:val="9"/>
    <w:semiHidden w:val="1"/>
    <w:unhideWhenUsed w:val="1"/>
    <w:qFormat w:val="1"/>
    <w:rsid w:val="003A2D3A"/>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3A2D3A"/>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3A2D3A"/>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3A2D3A"/>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3A2D3A"/>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3A2D3A"/>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3A2D3A"/>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3A2D3A"/>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3A2D3A"/>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3A2D3A"/>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3A2D3A"/>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3A2D3A"/>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3A2D3A"/>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3A2D3A"/>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3A2D3A"/>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3A2D3A"/>
    <w:rPr>
      <w:i w:val="1"/>
      <w:iCs w:val="1"/>
      <w:color w:val="404040" w:themeColor="text1" w:themeTint="0000BF"/>
    </w:rPr>
  </w:style>
  <w:style w:type="paragraph" w:styleId="ListParagraph">
    <w:name w:val="List Paragraph"/>
    <w:basedOn w:val="Normal"/>
    <w:uiPriority w:val="34"/>
    <w:qFormat w:val="1"/>
    <w:rsid w:val="003A2D3A"/>
    <w:pPr>
      <w:ind w:left="720"/>
      <w:contextualSpacing w:val="1"/>
    </w:pPr>
  </w:style>
  <w:style w:type="character" w:styleId="IntenseEmphasis">
    <w:name w:val="Intense Emphasis"/>
    <w:basedOn w:val="DefaultParagraphFont"/>
    <w:uiPriority w:val="21"/>
    <w:qFormat w:val="1"/>
    <w:rsid w:val="003A2D3A"/>
    <w:rPr>
      <w:i w:val="1"/>
      <w:iCs w:val="1"/>
      <w:color w:val="0f4761" w:themeColor="accent1" w:themeShade="0000BF"/>
    </w:rPr>
  </w:style>
  <w:style w:type="paragraph" w:styleId="IntenseQuote">
    <w:name w:val="Intense Quote"/>
    <w:basedOn w:val="Normal"/>
    <w:next w:val="Normal"/>
    <w:link w:val="IntenseQuoteChar"/>
    <w:uiPriority w:val="30"/>
    <w:qFormat w:val="1"/>
    <w:rsid w:val="003A2D3A"/>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3A2D3A"/>
    <w:rPr>
      <w:i w:val="1"/>
      <w:iCs w:val="1"/>
      <w:color w:val="0f4761" w:themeColor="accent1" w:themeShade="0000BF"/>
    </w:rPr>
  </w:style>
  <w:style w:type="character" w:styleId="IntenseReference">
    <w:name w:val="Intense Reference"/>
    <w:basedOn w:val="DefaultParagraphFont"/>
    <w:uiPriority w:val="32"/>
    <w:qFormat w:val="1"/>
    <w:rsid w:val="003A2D3A"/>
    <w:rPr>
      <w:b w:val="1"/>
      <w:bCs w:val="1"/>
      <w:smallCaps w:val="1"/>
      <w:color w:val="0f4761" w:themeColor="accent1" w:themeShade="0000BF"/>
      <w:spacing w:val="5"/>
    </w:rPr>
  </w:style>
  <w:style w:type="table" w:styleId="TableGrid">
    <w:name w:val="Table Grid"/>
    <w:basedOn w:val="TableNormal"/>
    <w:uiPriority w:val="39"/>
    <w:rsid w:val="008E742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SgoABv4oKmBjechtMBR1s+54/g==">CgMxLjA4AHIhMVlhbHl3bUdQMjZqVzUwS19OOHRhS3pMaE1SN1JUTWU2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2024-10-22T08:57:00Z</dcterms:created>
  <dc:creator>Clenton, Rachel</dc:creator>
</cp:coreProperties>
</file>