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3D537" w14:textId="77777777" w:rsidR="00810FD0" w:rsidRDefault="00527365">
      <w:pPr>
        <w:tabs>
          <w:tab w:val="center" w:pos="31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A8FB63A" wp14:editId="564EB246">
            <wp:extent cx="5734050" cy="13208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79585" w14:textId="3C9AA501" w:rsidR="00810FD0" w:rsidRDefault="00527365">
      <w:pPr>
        <w:tabs>
          <w:tab w:val="center" w:pos="31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HELOA NW &amp; NI Group </w:t>
      </w:r>
      <w:r w:rsidR="008C056E">
        <w:rPr>
          <w:b/>
          <w:sz w:val="28"/>
          <w:szCs w:val="28"/>
        </w:rPr>
        <w:t>Training Day</w:t>
      </w:r>
    </w:p>
    <w:p w14:paraId="438FD094" w14:textId="44DB949A" w:rsidR="00810FD0" w:rsidRDefault="00527365">
      <w:pPr>
        <w:tabs>
          <w:tab w:val="center" w:pos="31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056E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8C056E">
        <w:rPr>
          <w:b/>
          <w:sz w:val="28"/>
          <w:szCs w:val="28"/>
        </w:rPr>
        <w:t>Dec</w:t>
      </w:r>
      <w:r>
        <w:rPr>
          <w:b/>
          <w:sz w:val="28"/>
          <w:szCs w:val="28"/>
        </w:rPr>
        <w:t>ember 2019</w:t>
      </w:r>
    </w:p>
    <w:p w14:paraId="7F419F9E" w14:textId="6309FD1B" w:rsidR="00810FD0" w:rsidRDefault="008C056E">
      <w:pPr>
        <w:tabs>
          <w:tab w:val="center" w:pos="31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Victoria Gallery &amp; Museum, University of Liverpool</w:t>
      </w:r>
      <w:r w:rsidR="0052736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9:30a</w:t>
      </w:r>
      <w:r w:rsidR="00527365">
        <w:rPr>
          <w:b/>
          <w:sz w:val="28"/>
          <w:szCs w:val="28"/>
        </w:rPr>
        <w:t>m - 4:</w:t>
      </w:r>
      <w:r>
        <w:rPr>
          <w:b/>
          <w:sz w:val="28"/>
          <w:szCs w:val="28"/>
        </w:rPr>
        <w:t>30</w:t>
      </w:r>
      <w:r w:rsidR="00527365">
        <w:rPr>
          <w:b/>
          <w:sz w:val="28"/>
          <w:szCs w:val="28"/>
        </w:rPr>
        <w:t>pm</w:t>
      </w:r>
    </w:p>
    <w:tbl>
      <w:tblPr>
        <w:tblStyle w:val="a0"/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45"/>
        <w:gridCol w:w="3765"/>
        <w:gridCol w:w="3765"/>
      </w:tblGrid>
      <w:tr w:rsidR="00810FD0" w14:paraId="4F8DAC98" w14:textId="77777777" w:rsidTr="00477E5C">
        <w:tc>
          <w:tcPr>
            <w:tcW w:w="2445" w:type="dxa"/>
            <w:vAlign w:val="center"/>
          </w:tcPr>
          <w:p w14:paraId="1E8E0B29" w14:textId="77777777" w:rsidR="00810FD0" w:rsidRDefault="00810FD0">
            <w:pPr>
              <w:rPr>
                <w:b/>
                <w:sz w:val="32"/>
                <w:szCs w:val="32"/>
              </w:rPr>
            </w:pPr>
          </w:p>
          <w:p w14:paraId="4A4EEAC7" w14:textId="3A47031E" w:rsidR="00810FD0" w:rsidRDefault="00477E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527365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3</w:t>
            </w:r>
            <w:r w:rsidR="00527365">
              <w:rPr>
                <w:b/>
                <w:sz w:val="32"/>
                <w:szCs w:val="32"/>
              </w:rPr>
              <w:t>0 - 1</w:t>
            </w:r>
            <w:r>
              <w:rPr>
                <w:b/>
                <w:sz w:val="32"/>
                <w:szCs w:val="32"/>
              </w:rPr>
              <w:t>0</w:t>
            </w:r>
            <w:r w:rsidR="00527365">
              <w:rPr>
                <w:b/>
                <w:sz w:val="32"/>
                <w:szCs w:val="32"/>
              </w:rPr>
              <w:t>:00</w:t>
            </w:r>
          </w:p>
          <w:p w14:paraId="5091A7B0" w14:textId="77777777" w:rsidR="00810FD0" w:rsidRDefault="00810F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30" w:type="dxa"/>
            <w:gridSpan w:val="2"/>
          </w:tcPr>
          <w:p w14:paraId="7EDAEB24" w14:textId="77777777" w:rsidR="00810FD0" w:rsidRDefault="00810FD0">
            <w:pPr>
              <w:jc w:val="center"/>
              <w:rPr>
                <w:b/>
                <w:sz w:val="24"/>
                <w:szCs w:val="24"/>
              </w:rPr>
            </w:pPr>
          </w:p>
          <w:p w14:paraId="2F7BCCF9" w14:textId="0614155E" w:rsidR="00810FD0" w:rsidRDefault="005273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Arrival </w:t>
            </w:r>
            <w:r w:rsidR="00477E5C">
              <w:rPr>
                <w:b/>
                <w:sz w:val="32"/>
                <w:szCs w:val="32"/>
              </w:rPr>
              <w:t>&amp; Host Introduction</w:t>
            </w:r>
          </w:p>
          <w:p w14:paraId="33C1795D" w14:textId="4822FD9C" w:rsidR="00810FD0" w:rsidRDefault="00477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Jack Leggate Theatre, </w:t>
            </w:r>
            <w:r w:rsidR="00DA1676">
              <w:rPr>
                <w:b/>
                <w:sz w:val="24"/>
                <w:szCs w:val="24"/>
              </w:rPr>
              <w:t>2</w:t>
            </w:r>
            <w:r w:rsidR="00DA1676" w:rsidRPr="00DA1676">
              <w:rPr>
                <w:b/>
                <w:sz w:val="24"/>
                <w:szCs w:val="24"/>
                <w:vertAlign w:val="superscript"/>
              </w:rPr>
              <w:t>nd</w:t>
            </w:r>
            <w:r w:rsidR="00DA1676">
              <w:rPr>
                <w:b/>
                <w:sz w:val="24"/>
                <w:szCs w:val="24"/>
              </w:rPr>
              <w:t xml:space="preserve"> Floor, </w:t>
            </w:r>
            <w:r>
              <w:rPr>
                <w:b/>
                <w:sz w:val="24"/>
                <w:szCs w:val="24"/>
              </w:rPr>
              <w:t>Victoria Gallery &amp; Museum</w:t>
            </w:r>
            <w:r w:rsidR="00DA1676">
              <w:rPr>
                <w:b/>
                <w:sz w:val="24"/>
                <w:szCs w:val="24"/>
              </w:rPr>
              <w:t xml:space="preserve"> (No. 421, Ref. D7)</w:t>
            </w:r>
          </w:p>
          <w:p w14:paraId="2E09D0C3" w14:textId="77777777" w:rsidR="00477E5C" w:rsidRDefault="00477E5C">
            <w:pPr>
              <w:jc w:val="center"/>
              <w:rPr>
                <w:b/>
                <w:sz w:val="24"/>
                <w:szCs w:val="24"/>
              </w:rPr>
            </w:pPr>
          </w:p>
          <w:p w14:paraId="3ACB7424" w14:textId="22518E10" w:rsidR="00477E5C" w:rsidRDefault="00280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Jonathan Atkinson</w:t>
            </w:r>
            <w:r w:rsidR="00477E5C">
              <w:rPr>
                <w:b/>
                <w:sz w:val="24"/>
                <w:szCs w:val="24"/>
              </w:rPr>
              <w:t>, University of Liverpool</w:t>
            </w:r>
            <w:r w:rsidR="001640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&amp; HELOA National Chair </w:t>
            </w:r>
            <w:r w:rsidR="001640D5">
              <w:rPr>
                <w:b/>
                <w:sz w:val="24"/>
                <w:szCs w:val="24"/>
              </w:rPr>
              <w:t xml:space="preserve">and </w:t>
            </w:r>
            <w:r w:rsidR="00C616CD">
              <w:rPr>
                <w:b/>
                <w:sz w:val="24"/>
                <w:szCs w:val="24"/>
              </w:rPr>
              <w:t xml:space="preserve">Chris Mullen, Edge Hill University </w:t>
            </w:r>
            <w:r>
              <w:rPr>
                <w:b/>
                <w:sz w:val="24"/>
                <w:szCs w:val="24"/>
              </w:rPr>
              <w:t>&amp;</w:t>
            </w:r>
            <w:r w:rsidR="00C616CD">
              <w:rPr>
                <w:b/>
                <w:sz w:val="24"/>
                <w:szCs w:val="24"/>
              </w:rPr>
              <w:t xml:space="preserve"> </w:t>
            </w:r>
            <w:r w:rsidR="001640D5">
              <w:rPr>
                <w:b/>
                <w:sz w:val="24"/>
                <w:szCs w:val="24"/>
              </w:rPr>
              <w:t>HELOA NW&amp;NI Group Chair.</w:t>
            </w:r>
          </w:p>
          <w:p w14:paraId="3B7340E7" w14:textId="3829E88E" w:rsidR="00477E5C" w:rsidRDefault="00477E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0FD0" w14:paraId="6A7D108C" w14:textId="77777777" w:rsidTr="00477E5C">
        <w:tc>
          <w:tcPr>
            <w:tcW w:w="2445" w:type="dxa"/>
            <w:vAlign w:val="center"/>
          </w:tcPr>
          <w:p w14:paraId="0923126C" w14:textId="77777777" w:rsidR="00810FD0" w:rsidRDefault="00810FD0">
            <w:pPr>
              <w:jc w:val="center"/>
              <w:rPr>
                <w:b/>
                <w:sz w:val="32"/>
                <w:szCs w:val="32"/>
              </w:rPr>
            </w:pPr>
          </w:p>
          <w:p w14:paraId="21866C7D" w14:textId="2F61ECE8" w:rsidR="00810FD0" w:rsidRDefault="005273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77E5C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 xml:space="preserve">:00 - </w:t>
            </w:r>
            <w:r w:rsidR="00477E5C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:</w:t>
            </w:r>
            <w:r w:rsidR="00477E5C">
              <w:rPr>
                <w:b/>
                <w:sz w:val="32"/>
                <w:szCs w:val="32"/>
              </w:rPr>
              <w:t>30</w:t>
            </w:r>
          </w:p>
          <w:p w14:paraId="3CFCB42D" w14:textId="77777777" w:rsidR="00810FD0" w:rsidRDefault="00810F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30" w:type="dxa"/>
            <w:gridSpan w:val="2"/>
          </w:tcPr>
          <w:p w14:paraId="4599081A" w14:textId="77777777" w:rsidR="00810FD0" w:rsidRDefault="00810FD0">
            <w:pPr>
              <w:jc w:val="center"/>
              <w:rPr>
                <w:b/>
                <w:sz w:val="24"/>
                <w:szCs w:val="24"/>
              </w:rPr>
            </w:pPr>
          </w:p>
          <w:p w14:paraId="5F2578C7" w14:textId="30E4C59C" w:rsidR="00810FD0" w:rsidRDefault="00477E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Ice-breaker Activity</w:t>
            </w:r>
            <w:r w:rsidR="001640D5">
              <w:rPr>
                <w:b/>
                <w:sz w:val="32"/>
                <w:szCs w:val="32"/>
              </w:rPr>
              <w:t>:</w:t>
            </w:r>
          </w:p>
          <w:p w14:paraId="537DBD46" w14:textId="6CA889C5" w:rsidR="001640D5" w:rsidRDefault="001640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“Giving the GIF of Christmas”</w:t>
            </w:r>
          </w:p>
          <w:p w14:paraId="3B97458F" w14:textId="75F78BEA" w:rsidR="00810FD0" w:rsidRDefault="00477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Jack Leggate Theatre, </w:t>
            </w:r>
            <w:r w:rsidR="00DA1676">
              <w:rPr>
                <w:b/>
                <w:sz w:val="24"/>
                <w:szCs w:val="24"/>
              </w:rPr>
              <w:t>2</w:t>
            </w:r>
            <w:r w:rsidR="00DA1676" w:rsidRPr="00DA1676">
              <w:rPr>
                <w:b/>
                <w:sz w:val="24"/>
                <w:szCs w:val="24"/>
                <w:vertAlign w:val="superscript"/>
              </w:rPr>
              <w:t>nd</w:t>
            </w:r>
            <w:r w:rsidR="00DA1676">
              <w:rPr>
                <w:b/>
                <w:sz w:val="24"/>
                <w:szCs w:val="24"/>
              </w:rPr>
              <w:t xml:space="preserve"> Floor, </w:t>
            </w:r>
            <w:r>
              <w:rPr>
                <w:b/>
                <w:sz w:val="24"/>
                <w:szCs w:val="24"/>
              </w:rPr>
              <w:t>Victoria Gallery &amp; Museum</w:t>
            </w:r>
            <w:r w:rsidR="00DA1676">
              <w:rPr>
                <w:b/>
                <w:sz w:val="24"/>
                <w:szCs w:val="24"/>
              </w:rPr>
              <w:t xml:space="preserve"> (No. 421, Ref. D7)</w:t>
            </w:r>
          </w:p>
          <w:p w14:paraId="71971873" w14:textId="77777777" w:rsidR="00477E5C" w:rsidRPr="00477E5C" w:rsidRDefault="00477E5C">
            <w:pPr>
              <w:jc w:val="center"/>
              <w:rPr>
                <w:b/>
                <w:sz w:val="24"/>
                <w:szCs w:val="24"/>
              </w:rPr>
            </w:pPr>
          </w:p>
          <w:p w14:paraId="35545292" w14:textId="1A471C64" w:rsidR="00810FD0" w:rsidRPr="00477E5C" w:rsidRDefault="00477E5C">
            <w:pPr>
              <w:jc w:val="center"/>
              <w:rPr>
                <w:b/>
                <w:bCs/>
                <w:sz w:val="24"/>
                <w:szCs w:val="24"/>
              </w:rPr>
            </w:pPr>
            <w:r w:rsidRPr="00477E5C">
              <w:rPr>
                <w:b/>
                <w:bCs/>
                <w:sz w:val="24"/>
                <w:szCs w:val="24"/>
              </w:rPr>
              <w:t xml:space="preserve">Nadine Shanahan, </w:t>
            </w:r>
            <w:r w:rsidR="00C616CD">
              <w:rPr>
                <w:b/>
                <w:bCs/>
                <w:sz w:val="24"/>
                <w:szCs w:val="24"/>
              </w:rPr>
              <w:t xml:space="preserve">Edge Hill University and NW&amp;NI </w:t>
            </w:r>
            <w:r w:rsidRPr="00477E5C">
              <w:rPr>
                <w:b/>
                <w:bCs/>
                <w:sz w:val="24"/>
                <w:szCs w:val="24"/>
              </w:rPr>
              <w:t>Vice-Chair Tr</w:t>
            </w:r>
            <w:r w:rsidR="00C616CD">
              <w:rPr>
                <w:b/>
                <w:bCs/>
                <w:sz w:val="24"/>
                <w:szCs w:val="24"/>
              </w:rPr>
              <w:t>aining.</w:t>
            </w:r>
          </w:p>
          <w:p w14:paraId="7EF079C9" w14:textId="77777777" w:rsidR="00810FD0" w:rsidRDefault="00810F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0FD0" w14:paraId="286B4C35" w14:textId="77777777" w:rsidTr="00477E5C">
        <w:trPr>
          <w:trHeight w:val="2480"/>
        </w:trPr>
        <w:tc>
          <w:tcPr>
            <w:tcW w:w="2445" w:type="dxa"/>
            <w:vAlign w:val="center"/>
          </w:tcPr>
          <w:p w14:paraId="5AF0C6DD" w14:textId="77777777" w:rsidR="00810FD0" w:rsidRDefault="00810FD0">
            <w:pPr>
              <w:jc w:val="center"/>
              <w:rPr>
                <w:b/>
                <w:sz w:val="32"/>
                <w:szCs w:val="32"/>
              </w:rPr>
            </w:pPr>
          </w:p>
          <w:p w14:paraId="6209FDBA" w14:textId="35B46360" w:rsidR="00810FD0" w:rsidRDefault="005273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F0FA4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:</w:t>
            </w:r>
            <w:r w:rsidR="00AF0FA4"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32"/>
                <w:szCs w:val="32"/>
              </w:rPr>
              <w:t xml:space="preserve"> </w:t>
            </w:r>
            <w:r w:rsidR="00AF0FA4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1</w:t>
            </w:r>
            <w:r w:rsidR="00AF0FA4">
              <w:rPr>
                <w:b/>
                <w:sz w:val="32"/>
                <w:szCs w:val="32"/>
              </w:rPr>
              <w:t>2:00</w:t>
            </w:r>
          </w:p>
          <w:p w14:paraId="3457A28F" w14:textId="77777777" w:rsidR="00810FD0" w:rsidRDefault="00810F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30" w:type="dxa"/>
            <w:gridSpan w:val="2"/>
          </w:tcPr>
          <w:p w14:paraId="2104278F" w14:textId="77777777" w:rsidR="00810FD0" w:rsidRDefault="00810FD0">
            <w:pPr>
              <w:jc w:val="center"/>
              <w:rPr>
                <w:b/>
                <w:sz w:val="24"/>
                <w:szCs w:val="24"/>
              </w:rPr>
            </w:pPr>
          </w:p>
          <w:p w14:paraId="376E6A19" w14:textId="6A8B8F0A" w:rsidR="00810FD0" w:rsidRDefault="00423F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“Kindness Matters”</w:t>
            </w:r>
          </w:p>
          <w:p w14:paraId="21E9100F" w14:textId="0FE529B1" w:rsidR="00810FD0" w:rsidRDefault="00AF0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Jack Leggate Theatre, </w:t>
            </w:r>
            <w:r w:rsidR="00DA1676">
              <w:rPr>
                <w:b/>
                <w:sz w:val="24"/>
                <w:szCs w:val="24"/>
              </w:rPr>
              <w:t>2</w:t>
            </w:r>
            <w:r w:rsidR="00DA1676" w:rsidRPr="00DA1676">
              <w:rPr>
                <w:b/>
                <w:sz w:val="24"/>
                <w:szCs w:val="24"/>
                <w:vertAlign w:val="superscript"/>
              </w:rPr>
              <w:t>nd</w:t>
            </w:r>
            <w:r w:rsidR="00DA1676">
              <w:rPr>
                <w:b/>
                <w:sz w:val="24"/>
                <w:szCs w:val="24"/>
              </w:rPr>
              <w:t xml:space="preserve"> Floor, </w:t>
            </w:r>
            <w:r>
              <w:rPr>
                <w:b/>
                <w:sz w:val="24"/>
                <w:szCs w:val="24"/>
              </w:rPr>
              <w:t>Victoria Gallery &amp; Museum</w:t>
            </w:r>
            <w:r w:rsidR="00DA1676">
              <w:rPr>
                <w:b/>
                <w:sz w:val="24"/>
                <w:szCs w:val="24"/>
              </w:rPr>
              <w:t xml:space="preserve"> (No. 421, Ref. D7)</w:t>
            </w:r>
          </w:p>
          <w:p w14:paraId="0519D42A" w14:textId="08378B6F" w:rsidR="00810FD0" w:rsidRPr="00423FC1" w:rsidRDefault="00423FC1">
            <w:pPr>
              <w:jc w:val="center"/>
              <w:rPr>
                <w:bCs/>
                <w:i/>
                <w:sz w:val="24"/>
                <w:szCs w:val="24"/>
              </w:rPr>
            </w:pPr>
            <w:r w:rsidRPr="00423FC1">
              <w:rPr>
                <w:bCs/>
                <w:i/>
                <w:sz w:val="24"/>
                <w:szCs w:val="24"/>
              </w:rPr>
              <w:t>From a deprived background, John initially worked with at-risk students between the ages of 11-18 through his programme ‘Streets UK’. Now a published author through his book ‘Kindness Matters’, John is passionate about real acts of kindness and providing hints and tips on how to apply it to daily life, part of a wider campaign to encourage people to commit to 30 days of Random Acts of Kindness.</w:t>
            </w:r>
          </w:p>
          <w:p w14:paraId="55ECCAFC" w14:textId="7833FF15" w:rsidR="00423FC1" w:rsidRPr="00423FC1" w:rsidRDefault="00423FC1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7DCDCB27" w14:textId="50936F2B" w:rsidR="00423FC1" w:rsidRDefault="00423FC1">
            <w:pPr>
              <w:jc w:val="center"/>
              <w:rPr>
                <w:bCs/>
                <w:i/>
                <w:sz w:val="24"/>
                <w:szCs w:val="24"/>
              </w:rPr>
            </w:pPr>
            <w:r w:rsidRPr="00423FC1">
              <w:rPr>
                <w:bCs/>
                <w:i/>
                <w:sz w:val="24"/>
                <w:szCs w:val="24"/>
              </w:rPr>
              <w:t>John will expand upon his story, then discuss how practitioners can promote kindness in their roles with colleagues, stakeholders and influencers.</w:t>
            </w:r>
          </w:p>
          <w:p w14:paraId="431C9804" w14:textId="3B00B1A9" w:rsidR="00C350FA" w:rsidRDefault="00C350FA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24AC82ED" w14:textId="5CF977C7" w:rsidR="00C350FA" w:rsidRPr="00C350FA" w:rsidRDefault="00C350FA">
            <w:pPr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>
              <w:rPr>
                <w:bCs/>
                <w:i/>
                <w:color w:val="FF0000"/>
                <w:sz w:val="24"/>
                <w:szCs w:val="24"/>
              </w:rPr>
              <w:t>Please be aware that there will be filming taking place during this session.</w:t>
            </w:r>
            <w:bookmarkStart w:id="0" w:name="_GoBack"/>
            <w:bookmarkEnd w:id="0"/>
          </w:p>
          <w:p w14:paraId="4AECF206" w14:textId="77777777" w:rsidR="00810FD0" w:rsidRDefault="00810FD0">
            <w:pPr>
              <w:jc w:val="center"/>
              <w:rPr>
                <w:sz w:val="24"/>
                <w:szCs w:val="24"/>
              </w:rPr>
            </w:pPr>
          </w:p>
          <w:p w14:paraId="7F0DB4CE" w14:textId="13BE156A" w:rsidR="00810FD0" w:rsidRDefault="00AF0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Magee</w:t>
            </w:r>
            <w:r w:rsidR="00423FC1">
              <w:rPr>
                <w:b/>
                <w:sz w:val="24"/>
                <w:szCs w:val="24"/>
              </w:rPr>
              <w:t>, Author of ‘Kindness Matters’ &amp; Motivational Speaker</w:t>
            </w:r>
            <w:r w:rsidR="00D26CAA">
              <w:rPr>
                <w:b/>
                <w:sz w:val="24"/>
                <w:szCs w:val="24"/>
              </w:rPr>
              <w:t>.</w:t>
            </w:r>
          </w:p>
          <w:p w14:paraId="4BDE40DD" w14:textId="77777777" w:rsidR="00810FD0" w:rsidRDefault="00810F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4F60" w14:paraId="22B017FE" w14:textId="77777777" w:rsidTr="00477E5C">
        <w:trPr>
          <w:trHeight w:val="2480"/>
        </w:trPr>
        <w:tc>
          <w:tcPr>
            <w:tcW w:w="2445" w:type="dxa"/>
            <w:vAlign w:val="center"/>
          </w:tcPr>
          <w:p w14:paraId="2A909915" w14:textId="173441CF" w:rsidR="00574F60" w:rsidRDefault="00574F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12:00 – 12:45</w:t>
            </w:r>
          </w:p>
        </w:tc>
        <w:tc>
          <w:tcPr>
            <w:tcW w:w="7530" w:type="dxa"/>
            <w:gridSpan w:val="2"/>
          </w:tcPr>
          <w:p w14:paraId="3572451B" w14:textId="77777777" w:rsidR="00574F60" w:rsidRDefault="00574F60" w:rsidP="00574F60">
            <w:pPr>
              <w:jc w:val="center"/>
              <w:rPr>
                <w:b/>
                <w:sz w:val="32"/>
                <w:szCs w:val="32"/>
              </w:rPr>
            </w:pPr>
          </w:p>
          <w:p w14:paraId="64673AD2" w14:textId="77777777" w:rsidR="007B127A" w:rsidRDefault="007B127A" w:rsidP="00574F60">
            <w:pPr>
              <w:jc w:val="center"/>
              <w:rPr>
                <w:b/>
                <w:sz w:val="32"/>
                <w:szCs w:val="32"/>
              </w:rPr>
            </w:pPr>
          </w:p>
          <w:p w14:paraId="2A55D6FE" w14:textId="5EB04D21" w:rsidR="00574F60" w:rsidRDefault="00803DE6" w:rsidP="00574F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Buffet </w:t>
            </w:r>
            <w:r w:rsidR="00574F60">
              <w:rPr>
                <w:b/>
                <w:sz w:val="32"/>
                <w:szCs w:val="32"/>
              </w:rPr>
              <w:t>Lunch</w:t>
            </w:r>
            <w:r>
              <w:rPr>
                <w:b/>
                <w:sz w:val="32"/>
                <w:szCs w:val="32"/>
              </w:rPr>
              <w:t xml:space="preserve"> &amp; Refreshments</w:t>
            </w:r>
          </w:p>
          <w:p w14:paraId="3826FC42" w14:textId="7E192976" w:rsidR="00574F60" w:rsidRDefault="006464F6" w:rsidP="00762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Mandela Room, </w:t>
            </w:r>
            <w:r w:rsidR="00205F6A">
              <w:rPr>
                <w:b/>
                <w:sz w:val="24"/>
                <w:szCs w:val="24"/>
              </w:rPr>
              <w:t>1</w:t>
            </w:r>
            <w:r w:rsidR="00205F6A" w:rsidRPr="00205F6A">
              <w:rPr>
                <w:b/>
                <w:sz w:val="24"/>
                <w:szCs w:val="24"/>
                <w:vertAlign w:val="superscript"/>
              </w:rPr>
              <w:t>st</w:t>
            </w:r>
            <w:r w:rsidR="00205F6A">
              <w:rPr>
                <w:b/>
                <w:sz w:val="24"/>
                <w:szCs w:val="24"/>
              </w:rPr>
              <w:t xml:space="preserve"> Floor, </w:t>
            </w:r>
            <w:r>
              <w:rPr>
                <w:b/>
                <w:sz w:val="24"/>
                <w:szCs w:val="24"/>
              </w:rPr>
              <w:t>Reilly Building, Liverpool Guild of Students</w:t>
            </w:r>
            <w:r w:rsidR="001A6150">
              <w:rPr>
                <w:b/>
                <w:sz w:val="24"/>
                <w:szCs w:val="24"/>
              </w:rPr>
              <w:t xml:space="preserve"> (No. 501, Ref. D6)</w:t>
            </w:r>
          </w:p>
          <w:p w14:paraId="084D9093" w14:textId="77777777" w:rsidR="00574F60" w:rsidRDefault="00574F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4F60" w14:paraId="5DD82B91" w14:textId="77777777" w:rsidTr="00477E5C">
        <w:trPr>
          <w:trHeight w:val="2480"/>
        </w:trPr>
        <w:tc>
          <w:tcPr>
            <w:tcW w:w="2445" w:type="dxa"/>
            <w:vAlign w:val="center"/>
          </w:tcPr>
          <w:p w14:paraId="3EEC15FC" w14:textId="03F0D4C8" w:rsidR="00574F60" w:rsidRDefault="00574F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12:45 – 13:00</w:t>
            </w:r>
          </w:p>
        </w:tc>
        <w:tc>
          <w:tcPr>
            <w:tcW w:w="7530" w:type="dxa"/>
            <w:gridSpan w:val="2"/>
          </w:tcPr>
          <w:p w14:paraId="0F8F0843" w14:textId="77777777" w:rsidR="00574F60" w:rsidRDefault="00574F60" w:rsidP="00574F60">
            <w:pPr>
              <w:jc w:val="center"/>
              <w:rPr>
                <w:b/>
                <w:sz w:val="32"/>
                <w:szCs w:val="32"/>
              </w:rPr>
            </w:pPr>
          </w:p>
          <w:p w14:paraId="491FA6C4" w14:textId="25722AA7" w:rsidR="00574F60" w:rsidRDefault="00574F60" w:rsidP="00574F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Updates from Student Loans Company</w:t>
            </w:r>
          </w:p>
          <w:p w14:paraId="5E4D8A30" w14:textId="3E9F749F" w:rsidR="00574F60" w:rsidRDefault="00574F60" w:rsidP="0057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Jack Leggate Theatre, </w:t>
            </w:r>
            <w:r w:rsidR="003616D1">
              <w:rPr>
                <w:b/>
                <w:sz w:val="24"/>
                <w:szCs w:val="24"/>
              </w:rPr>
              <w:t>2</w:t>
            </w:r>
            <w:r w:rsidR="003616D1" w:rsidRPr="003616D1">
              <w:rPr>
                <w:b/>
                <w:sz w:val="24"/>
                <w:szCs w:val="24"/>
                <w:vertAlign w:val="superscript"/>
              </w:rPr>
              <w:t>nd</w:t>
            </w:r>
            <w:r w:rsidR="003616D1">
              <w:rPr>
                <w:b/>
                <w:sz w:val="24"/>
                <w:szCs w:val="24"/>
              </w:rPr>
              <w:t xml:space="preserve"> Floor, </w:t>
            </w:r>
            <w:r>
              <w:rPr>
                <w:b/>
                <w:sz w:val="24"/>
                <w:szCs w:val="24"/>
              </w:rPr>
              <w:t>Victoria Gallery &amp; Museum</w:t>
            </w:r>
            <w:r w:rsidR="003616D1">
              <w:rPr>
                <w:b/>
                <w:sz w:val="24"/>
                <w:szCs w:val="24"/>
              </w:rPr>
              <w:t xml:space="preserve"> (No. 421, Ref. D7)</w:t>
            </w:r>
          </w:p>
          <w:p w14:paraId="5FBB3D3C" w14:textId="0D3C52A2" w:rsidR="00574F60" w:rsidRPr="009D2CB1" w:rsidRDefault="009D2CB1" w:rsidP="00574F60">
            <w:pPr>
              <w:jc w:val="center"/>
              <w:rPr>
                <w:bCs/>
                <w:i/>
                <w:sz w:val="24"/>
                <w:szCs w:val="24"/>
              </w:rPr>
            </w:pPr>
            <w:r w:rsidRPr="009D2CB1">
              <w:rPr>
                <w:bCs/>
                <w:i/>
                <w:sz w:val="24"/>
                <w:szCs w:val="24"/>
              </w:rPr>
              <w:t>Stephen from Student Loans Company will provide a quick but extremely valuable update to members about current Student Finance headlines, policy and other essential information.</w:t>
            </w:r>
          </w:p>
          <w:p w14:paraId="2D2912EB" w14:textId="77777777" w:rsidR="00574F60" w:rsidRDefault="00574F60" w:rsidP="00574F60">
            <w:pPr>
              <w:jc w:val="center"/>
              <w:rPr>
                <w:sz w:val="24"/>
                <w:szCs w:val="24"/>
              </w:rPr>
            </w:pPr>
          </w:p>
          <w:p w14:paraId="1BC79F55" w14:textId="7E484A03" w:rsidR="00574F60" w:rsidRDefault="00574F60" w:rsidP="0057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Stephen Jones, </w:t>
            </w:r>
            <w:r w:rsidR="009D2CB1">
              <w:rPr>
                <w:b/>
                <w:sz w:val="24"/>
                <w:szCs w:val="24"/>
              </w:rPr>
              <w:t xml:space="preserve">North-West Representative, </w:t>
            </w:r>
            <w:r>
              <w:rPr>
                <w:b/>
                <w:sz w:val="24"/>
                <w:szCs w:val="24"/>
              </w:rPr>
              <w:t>Student Loans Company</w:t>
            </w:r>
            <w:r w:rsidR="00D26CAA">
              <w:rPr>
                <w:b/>
                <w:sz w:val="24"/>
                <w:szCs w:val="24"/>
              </w:rPr>
              <w:t>.</w:t>
            </w:r>
          </w:p>
          <w:p w14:paraId="02143F97" w14:textId="77777777" w:rsidR="00574F60" w:rsidRDefault="00574F60" w:rsidP="00574F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0FD0" w14:paraId="2464D5D8" w14:textId="77777777">
        <w:trPr>
          <w:trHeight w:val="4660"/>
        </w:trPr>
        <w:tc>
          <w:tcPr>
            <w:tcW w:w="2445" w:type="dxa"/>
            <w:vAlign w:val="center"/>
          </w:tcPr>
          <w:p w14:paraId="375752A3" w14:textId="06BDFC02" w:rsidR="00810FD0" w:rsidRDefault="005273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74F60">
              <w:rPr>
                <w:b/>
                <w:sz w:val="32"/>
                <w:szCs w:val="32"/>
              </w:rPr>
              <w:t>3:00 – 13:50</w:t>
            </w:r>
          </w:p>
        </w:tc>
        <w:tc>
          <w:tcPr>
            <w:tcW w:w="3765" w:type="dxa"/>
          </w:tcPr>
          <w:p w14:paraId="2C0A18B3" w14:textId="77777777" w:rsidR="00810FD0" w:rsidRDefault="00810FD0">
            <w:pPr>
              <w:jc w:val="center"/>
              <w:rPr>
                <w:b/>
                <w:sz w:val="24"/>
                <w:szCs w:val="24"/>
              </w:rPr>
            </w:pPr>
          </w:p>
          <w:p w14:paraId="1A624A92" w14:textId="08AED082" w:rsidR="00810FD0" w:rsidRDefault="005273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‘</w:t>
            </w:r>
            <w:r w:rsidR="004D0A75">
              <w:rPr>
                <w:b/>
                <w:sz w:val="32"/>
                <w:szCs w:val="32"/>
              </w:rPr>
              <w:t>What do we provide?’: Evaluating our Resources</w:t>
            </w:r>
          </w:p>
          <w:p w14:paraId="47D377B7" w14:textId="4FAD32E0" w:rsidR="00810FD0" w:rsidRDefault="004D0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Seminar Room 1, Life Sciences Building (No. 215, Ref. F8)</w:t>
            </w:r>
          </w:p>
          <w:p w14:paraId="16A4758F" w14:textId="77777777" w:rsidR="00810FD0" w:rsidRDefault="00810FD0">
            <w:pPr>
              <w:jc w:val="center"/>
              <w:rPr>
                <w:b/>
                <w:sz w:val="24"/>
                <w:szCs w:val="24"/>
              </w:rPr>
            </w:pPr>
          </w:p>
          <w:p w14:paraId="3E3EACC4" w14:textId="443F58B6" w:rsidR="00810FD0" w:rsidRDefault="003616D1">
            <w:pPr>
              <w:jc w:val="center"/>
              <w:rPr>
                <w:i/>
              </w:rPr>
            </w:pPr>
            <w:r>
              <w:rPr>
                <w:i/>
              </w:rPr>
              <w:t>This round-the-table discussion will allow members to assess the types of resources institutions are producing and handing out during events and activities, highlighting pros and cons.</w:t>
            </w:r>
          </w:p>
          <w:p w14:paraId="4D3B11F6" w14:textId="6E2CEE05" w:rsidR="003616D1" w:rsidRDefault="003616D1">
            <w:pPr>
              <w:jc w:val="center"/>
              <w:rPr>
                <w:i/>
              </w:rPr>
            </w:pPr>
          </w:p>
          <w:p w14:paraId="4CB425FC" w14:textId="4A690F12" w:rsidR="003616D1" w:rsidRDefault="003616D1">
            <w:pPr>
              <w:jc w:val="center"/>
              <w:rPr>
                <w:i/>
              </w:rPr>
            </w:pPr>
            <w:r>
              <w:rPr>
                <w:i/>
              </w:rPr>
              <w:t>Members are requested to bring a variety of their printed resources with them to contribute towards the session. The ideas and inspiration from this session will also influence content for our future NW&amp;NI publication.</w:t>
            </w:r>
          </w:p>
          <w:p w14:paraId="3534A25E" w14:textId="7A559FF2" w:rsidR="00810FD0" w:rsidRDefault="00810FD0" w:rsidP="003616D1">
            <w:pPr>
              <w:rPr>
                <w:i/>
              </w:rPr>
            </w:pPr>
          </w:p>
          <w:p w14:paraId="3F45CBB6" w14:textId="77777777" w:rsidR="00810FD0" w:rsidRDefault="00810FD0">
            <w:pPr>
              <w:jc w:val="center"/>
              <w:rPr>
                <w:i/>
              </w:rPr>
            </w:pPr>
          </w:p>
          <w:p w14:paraId="73A4DD9B" w14:textId="587E4628" w:rsidR="00810FD0" w:rsidRDefault="00361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Nadine Shanahan, Edge Hill University </w:t>
            </w:r>
            <w:r w:rsidR="00D26CAA">
              <w:rPr>
                <w:b/>
                <w:sz w:val="24"/>
                <w:szCs w:val="24"/>
              </w:rPr>
              <w:t>and</w:t>
            </w:r>
            <w:r>
              <w:rPr>
                <w:b/>
                <w:sz w:val="24"/>
                <w:szCs w:val="24"/>
              </w:rPr>
              <w:t xml:space="preserve"> NW&amp;NI VC Training.</w:t>
            </w:r>
          </w:p>
          <w:p w14:paraId="16D67102" w14:textId="77777777" w:rsidR="00810FD0" w:rsidRDefault="00810FD0">
            <w:pPr>
              <w:jc w:val="center"/>
              <w:rPr>
                <w:b/>
              </w:rPr>
            </w:pPr>
          </w:p>
        </w:tc>
        <w:tc>
          <w:tcPr>
            <w:tcW w:w="3765" w:type="dxa"/>
          </w:tcPr>
          <w:p w14:paraId="3BBA0A35" w14:textId="77777777" w:rsidR="00810FD0" w:rsidRDefault="00810FD0">
            <w:pPr>
              <w:rPr>
                <w:sz w:val="24"/>
                <w:szCs w:val="24"/>
              </w:rPr>
            </w:pPr>
          </w:p>
          <w:p w14:paraId="6B265ABC" w14:textId="1888A519" w:rsidR="00810FD0" w:rsidRDefault="005273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‘</w:t>
            </w:r>
            <w:r w:rsidR="00C616CD">
              <w:rPr>
                <w:b/>
                <w:sz w:val="32"/>
                <w:szCs w:val="32"/>
              </w:rPr>
              <w:t>WP: A Hot Topic Discussion’</w:t>
            </w:r>
          </w:p>
          <w:p w14:paraId="3973C313" w14:textId="1F5EEA79" w:rsidR="00810FD0" w:rsidRDefault="00C616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Jack Leggate Theatre, 2</w:t>
            </w:r>
            <w:r w:rsidRPr="00C616CD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Floor, Victoria Gallery &amp; Museum (No. 421, Ref. D7)</w:t>
            </w:r>
          </w:p>
          <w:p w14:paraId="290F9595" w14:textId="77777777" w:rsidR="00810FD0" w:rsidRDefault="00810FD0">
            <w:pPr>
              <w:jc w:val="center"/>
              <w:rPr>
                <w:b/>
                <w:sz w:val="24"/>
                <w:szCs w:val="24"/>
              </w:rPr>
            </w:pPr>
          </w:p>
          <w:p w14:paraId="3FCADC59" w14:textId="7F465C77" w:rsidR="00810FD0" w:rsidRDefault="00C616CD">
            <w:pPr>
              <w:jc w:val="center"/>
              <w:rPr>
                <w:i/>
              </w:rPr>
            </w:pPr>
            <w:r>
              <w:rPr>
                <w:i/>
              </w:rPr>
              <w:t>Led by GM Higher, Shaping Futures and FutureU representatives, this session focuses on round-the-table discussions addressing the most current issues and ‘hot-topics’ within Widening Participation roles, including:</w:t>
            </w:r>
          </w:p>
          <w:p w14:paraId="49564780" w14:textId="0E01E686" w:rsidR="00C616CD" w:rsidRDefault="00C616CD">
            <w:pPr>
              <w:jc w:val="center"/>
              <w:rPr>
                <w:i/>
              </w:rPr>
            </w:pPr>
          </w:p>
          <w:p w14:paraId="79F5612B" w14:textId="6D6B72E0" w:rsidR="00C616CD" w:rsidRDefault="00C616CD" w:rsidP="00C616CD">
            <w:pPr>
              <w:pStyle w:val="ListParagraph"/>
              <w:numPr>
                <w:ilvl w:val="0"/>
                <w:numId w:val="1"/>
              </w:numPr>
              <w:jc w:val="center"/>
              <w:rPr>
                <w:i/>
              </w:rPr>
            </w:pPr>
            <w:r>
              <w:rPr>
                <w:i/>
              </w:rPr>
              <w:t>Effective evaluation</w:t>
            </w:r>
          </w:p>
          <w:p w14:paraId="4E22F176" w14:textId="3E1606E3" w:rsidR="00C616CD" w:rsidRDefault="00C616CD" w:rsidP="00C616CD">
            <w:pPr>
              <w:pStyle w:val="ListParagraph"/>
              <w:numPr>
                <w:ilvl w:val="0"/>
                <w:numId w:val="1"/>
              </w:numPr>
              <w:jc w:val="center"/>
              <w:rPr>
                <w:i/>
              </w:rPr>
            </w:pPr>
            <w:r>
              <w:rPr>
                <w:i/>
              </w:rPr>
              <w:t>Managing relationships</w:t>
            </w:r>
          </w:p>
          <w:p w14:paraId="6E13112C" w14:textId="3B9D0CBA" w:rsidR="00C616CD" w:rsidRDefault="00C616CD" w:rsidP="00C616CD">
            <w:pPr>
              <w:pStyle w:val="ListParagraph"/>
              <w:numPr>
                <w:ilvl w:val="0"/>
                <w:numId w:val="1"/>
              </w:numPr>
              <w:jc w:val="center"/>
              <w:rPr>
                <w:i/>
              </w:rPr>
            </w:pPr>
            <w:r>
              <w:rPr>
                <w:i/>
              </w:rPr>
              <w:t>Encouraging collaboration</w:t>
            </w:r>
          </w:p>
          <w:p w14:paraId="12FE0A79" w14:textId="4081DA60" w:rsidR="00C616CD" w:rsidRPr="00C616CD" w:rsidRDefault="00C616CD" w:rsidP="00C616CD">
            <w:pPr>
              <w:pStyle w:val="ListParagraph"/>
              <w:numPr>
                <w:ilvl w:val="0"/>
                <w:numId w:val="1"/>
              </w:numPr>
              <w:jc w:val="center"/>
              <w:rPr>
                <w:i/>
              </w:rPr>
            </w:pPr>
            <w:r>
              <w:rPr>
                <w:i/>
              </w:rPr>
              <w:t>Engaging key influencers</w:t>
            </w:r>
          </w:p>
          <w:p w14:paraId="6474211D" w14:textId="77777777" w:rsidR="00810FD0" w:rsidRDefault="00810FD0">
            <w:pPr>
              <w:jc w:val="center"/>
              <w:rPr>
                <w:sz w:val="24"/>
                <w:szCs w:val="24"/>
              </w:rPr>
            </w:pPr>
          </w:p>
          <w:p w14:paraId="56274D1F" w14:textId="15A4D96E" w:rsidR="00810FD0" w:rsidRDefault="00C616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Chris Mullen, Edge Hill University </w:t>
            </w:r>
            <w:r w:rsidR="00D26CAA">
              <w:rPr>
                <w:b/>
                <w:sz w:val="24"/>
                <w:szCs w:val="24"/>
              </w:rPr>
              <w:t>and</w:t>
            </w:r>
            <w:r>
              <w:rPr>
                <w:b/>
                <w:sz w:val="24"/>
                <w:szCs w:val="24"/>
              </w:rPr>
              <w:t xml:space="preserve"> NW&amp;NI Group Chair.</w:t>
            </w:r>
          </w:p>
          <w:p w14:paraId="3CC67434" w14:textId="77777777" w:rsidR="00810FD0" w:rsidRDefault="00810FD0">
            <w:pPr>
              <w:rPr>
                <w:b/>
                <w:sz w:val="24"/>
                <w:szCs w:val="24"/>
              </w:rPr>
            </w:pPr>
          </w:p>
        </w:tc>
      </w:tr>
      <w:tr w:rsidR="00810FD0" w14:paraId="187F937F" w14:textId="77777777" w:rsidTr="00B002C4">
        <w:trPr>
          <w:trHeight w:val="841"/>
        </w:trPr>
        <w:tc>
          <w:tcPr>
            <w:tcW w:w="2445" w:type="dxa"/>
            <w:vAlign w:val="center"/>
          </w:tcPr>
          <w:p w14:paraId="4B6C88F9" w14:textId="77777777" w:rsidR="00810FD0" w:rsidRDefault="00810FD0">
            <w:pPr>
              <w:jc w:val="center"/>
              <w:rPr>
                <w:b/>
                <w:sz w:val="32"/>
                <w:szCs w:val="32"/>
              </w:rPr>
            </w:pPr>
          </w:p>
          <w:p w14:paraId="1DCF9991" w14:textId="449F79F9" w:rsidR="00810FD0" w:rsidRDefault="005273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42012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:00 – 1</w:t>
            </w:r>
            <w:r w:rsidR="00742012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:</w:t>
            </w:r>
            <w:r w:rsidR="00966955">
              <w:rPr>
                <w:b/>
                <w:sz w:val="32"/>
                <w:szCs w:val="32"/>
              </w:rPr>
              <w:t>15</w:t>
            </w:r>
          </w:p>
          <w:p w14:paraId="404312BD" w14:textId="77777777" w:rsidR="00810FD0" w:rsidRDefault="00810F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30" w:type="dxa"/>
            <w:gridSpan w:val="2"/>
            <w:vAlign w:val="center"/>
          </w:tcPr>
          <w:p w14:paraId="6832A5F0" w14:textId="77777777" w:rsidR="00810FD0" w:rsidRDefault="00810FD0">
            <w:pPr>
              <w:rPr>
                <w:b/>
                <w:sz w:val="28"/>
                <w:szCs w:val="28"/>
              </w:rPr>
            </w:pPr>
          </w:p>
          <w:p w14:paraId="0D18ED8A" w14:textId="2DBB2C7A" w:rsidR="00810FD0" w:rsidRDefault="00966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UCAS Events Working Group Update</w:t>
            </w:r>
          </w:p>
          <w:p w14:paraId="00A61579" w14:textId="34CABA45" w:rsidR="00966955" w:rsidRDefault="00966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Jack Leggate Theatre, </w:t>
            </w:r>
            <w:r w:rsidR="00B002C4">
              <w:rPr>
                <w:b/>
                <w:sz w:val="24"/>
                <w:szCs w:val="24"/>
              </w:rPr>
              <w:t>2</w:t>
            </w:r>
            <w:r w:rsidR="00B002C4" w:rsidRPr="00B002C4">
              <w:rPr>
                <w:b/>
                <w:sz w:val="24"/>
                <w:szCs w:val="24"/>
                <w:vertAlign w:val="superscript"/>
              </w:rPr>
              <w:t>nd</w:t>
            </w:r>
            <w:r w:rsidR="00B002C4">
              <w:rPr>
                <w:b/>
                <w:sz w:val="24"/>
                <w:szCs w:val="24"/>
              </w:rPr>
              <w:t xml:space="preserve"> Floor, </w:t>
            </w:r>
            <w:r>
              <w:rPr>
                <w:b/>
                <w:sz w:val="24"/>
                <w:szCs w:val="24"/>
              </w:rPr>
              <w:t>Victoria Gallery &amp; Museum</w:t>
            </w:r>
            <w:r w:rsidR="00B002C4">
              <w:rPr>
                <w:b/>
                <w:sz w:val="24"/>
                <w:szCs w:val="24"/>
              </w:rPr>
              <w:t xml:space="preserve"> (No. 421, Ref. D7)</w:t>
            </w:r>
          </w:p>
          <w:p w14:paraId="105D8F4B" w14:textId="77777777" w:rsidR="00810FD0" w:rsidRDefault="00810FD0">
            <w:pPr>
              <w:jc w:val="center"/>
              <w:rPr>
                <w:b/>
                <w:sz w:val="24"/>
                <w:szCs w:val="24"/>
              </w:rPr>
            </w:pPr>
          </w:p>
          <w:p w14:paraId="704EE0A6" w14:textId="1135832B" w:rsidR="00810FD0" w:rsidRDefault="00B002C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Ellie will update members on current discussions</w:t>
            </w:r>
            <w:r w:rsidR="00D4525E">
              <w:rPr>
                <w:i/>
                <w:sz w:val="24"/>
                <w:szCs w:val="24"/>
              </w:rPr>
              <w:t>, resolutions</w:t>
            </w:r>
            <w:r>
              <w:rPr>
                <w:i/>
                <w:sz w:val="24"/>
                <w:szCs w:val="24"/>
              </w:rPr>
              <w:t xml:space="preserve"> and future plans within the HELOA UCAS Events Working Group.</w:t>
            </w:r>
          </w:p>
          <w:p w14:paraId="1D0D272F" w14:textId="77777777" w:rsidR="00810FD0" w:rsidRDefault="00810FD0">
            <w:pPr>
              <w:jc w:val="center"/>
              <w:rPr>
                <w:i/>
                <w:sz w:val="24"/>
                <w:szCs w:val="24"/>
              </w:rPr>
            </w:pPr>
          </w:p>
          <w:p w14:paraId="7FE53DC4" w14:textId="50E37A84" w:rsidR="00810FD0" w:rsidRPr="00B002C4" w:rsidRDefault="00966955" w:rsidP="00B002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Ellie Wharfe, Manchester Metropolitan University</w:t>
            </w:r>
            <w:r w:rsidR="00B002C4">
              <w:rPr>
                <w:b/>
                <w:sz w:val="24"/>
                <w:szCs w:val="24"/>
              </w:rPr>
              <w:t xml:space="preserve"> and</w:t>
            </w:r>
            <w:r>
              <w:rPr>
                <w:b/>
                <w:sz w:val="24"/>
                <w:szCs w:val="24"/>
              </w:rPr>
              <w:t xml:space="preserve"> NW&amp;NI Representative on HELOA UCAS Events Working Grou</w:t>
            </w:r>
            <w:r w:rsidR="00B002C4">
              <w:rPr>
                <w:b/>
                <w:sz w:val="24"/>
                <w:szCs w:val="24"/>
              </w:rPr>
              <w:t>p.</w:t>
            </w:r>
          </w:p>
        </w:tc>
      </w:tr>
      <w:tr w:rsidR="00810FD0" w14:paraId="79724BEC" w14:textId="77777777" w:rsidTr="00477E5C">
        <w:trPr>
          <w:trHeight w:val="1920"/>
        </w:trPr>
        <w:tc>
          <w:tcPr>
            <w:tcW w:w="2445" w:type="dxa"/>
            <w:vAlign w:val="center"/>
          </w:tcPr>
          <w:p w14:paraId="714A3C63" w14:textId="77777777" w:rsidR="00810FD0" w:rsidRDefault="00810FD0">
            <w:pPr>
              <w:jc w:val="center"/>
              <w:rPr>
                <w:b/>
                <w:sz w:val="32"/>
                <w:szCs w:val="32"/>
              </w:rPr>
            </w:pPr>
          </w:p>
          <w:p w14:paraId="47FB8638" w14:textId="3BCC6F94" w:rsidR="00810FD0" w:rsidRDefault="005273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93332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:</w:t>
            </w:r>
            <w:r w:rsidR="00193332">
              <w:rPr>
                <w:b/>
                <w:sz w:val="32"/>
                <w:szCs w:val="32"/>
              </w:rPr>
              <w:t>15</w:t>
            </w:r>
            <w:r>
              <w:rPr>
                <w:b/>
                <w:sz w:val="32"/>
                <w:szCs w:val="32"/>
              </w:rPr>
              <w:t xml:space="preserve"> – 1</w:t>
            </w:r>
            <w:r w:rsidR="00193332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:</w:t>
            </w:r>
            <w:r w:rsidR="00193332">
              <w:rPr>
                <w:b/>
                <w:sz w:val="32"/>
                <w:szCs w:val="32"/>
              </w:rPr>
              <w:t>50</w:t>
            </w:r>
          </w:p>
          <w:p w14:paraId="1758EDAF" w14:textId="77777777" w:rsidR="00810FD0" w:rsidRDefault="00810F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30" w:type="dxa"/>
            <w:gridSpan w:val="2"/>
          </w:tcPr>
          <w:p w14:paraId="49A31629" w14:textId="441219FE" w:rsidR="00810FD0" w:rsidRDefault="001933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Degree Apprenticeships</w:t>
            </w:r>
          </w:p>
          <w:p w14:paraId="1095F698" w14:textId="7402BD43" w:rsidR="00810FD0" w:rsidRDefault="00193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Jack Leggate Theatre,</w:t>
            </w:r>
            <w:r w:rsidR="007E72A7">
              <w:rPr>
                <w:b/>
                <w:sz w:val="24"/>
                <w:szCs w:val="24"/>
              </w:rPr>
              <w:t xml:space="preserve"> 2</w:t>
            </w:r>
            <w:r w:rsidR="007E72A7" w:rsidRPr="007E72A7">
              <w:rPr>
                <w:b/>
                <w:sz w:val="24"/>
                <w:szCs w:val="24"/>
                <w:vertAlign w:val="superscript"/>
              </w:rPr>
              <w:t>nd</w:t>
            </w:r>
            <w:r w:rsidR="007E72A7">
              <w:rPr>
                <w:b/>
                <w:sz w:val="24"/>
                <w:szCs w:val="24"/>
              </w:rPr>
              <w:t xml:space="preserve"> Floor,</w:t>
            </w:r>
            <w:r>
              <w:rPr>
                <w:b/>
                <w:sz w:val="24"/>
                <w:szCs w:val="24"/>
              </w:rPr>
              <w:t xml:space="preserve"> Victoria Gallery &amp; Museum</w:t>
            </w:r>
            <w:r w:rsidR="007E72A7">
              <w:rPr>
                <w:b/>
                <w:sz w:val="24"/>
                <w:szCs w:val="24"/>
              </w:rPr>
              <w:t xml:space="preserve"> (No. 421, Ref. D7)</w:t>
            </w:r>
          </w:p>
          <w:p w14:paraId="6421D492" w14:textId="370AA2D0" w:rsidR="00810FD0" w:rsidRDefault="0036224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An in-depth information session covering what degree apprenticeships are in detail, </w:t>
            </w:r>
            <w:r w:rsidR="00B35A91">
              <w:rPr>
                <w:i/>
                <w:sz w:val="24"/>
                <w:szCs w:val="24"/>
              </w:rPr>
              <w:t xml:space="preserve">developments around them, </w:t>
            </w:r>
            <w:r>
              <w:rPr>
                <w:i/>
                <w:sz w:val="24"/>
                <w:szCs w:val="24"/>
              </w:rPr>
              <w:t xml:space="preserve">their benefits and how practitioners (from both institutions that do and do not provide them) can advise </w:t>
            </w:r>
            <w:r w:rsidR="001C4297">
              <w:rPr>
                <w:i/>
                <w:sz w:val="24"/>
                <w:szCs w:val="24"/>
              </w:rPr>
              <w:t xml:space="preserve">about </w:t>
            </w:r>
            <w:r>
              <w:rPr>
                <w:i/>
                <w:sz w:val="24"/>
                <w:szCs w:val="24"/>
              </w:rPr>
              <w:t>and appropriately promote them to stakeholders, such as prospective students.</w:t>
            </w:r>
          </w:p>
          <w:p w14:paraId="00E4DD74" w14:textId="77777777" w:rsidR="00810FD0" w:rsidRDefault="00810FD0">
            <w:pPr>
              <w:jc w:val="center"/>
              <w:rPr>
                <w:i/>
                <w:sz w:val="24"/>
                <w:szCs w:val="24"/>
              </w:rPr>
            </w:pPr>
          </w:p>
          <w:p w14:paraId="6220308A" w14:textId="77777777" w:rsidR="00810FD0" w:rsidRDefault="00193332">
            <w:pPr>
              <w:jc w:val="center"/>
              <w:rPr>
                <w:b/>
                <w:sz w:val="24"/>
                <w:szCs w:val="24"/>
              </w:rPr>
            </w:pPr>
            <w:bookmarkStart w:id="1" w:name="_heading=h.gjdgxs"/>
            <w:bookmarkEnd w:id="1"/>
            <w:r>
              <w:rPr>
                <w:b/>
                <w:sz w:val="24"/>
                <w:szCs w:val="24"/>
              </w:rPr>
              <w:t>Sean Threlfall, Manchester Metropolitan University</w:t>
            </w:r>
            <w:r w:rsidR="00CA6FA5">
              <w:rPr>
                <w:b/>
                <w:sz w:val="24"/>
                <w:szCs w:val="24"/>
              </w:rPr>
              <w:t>.</w:t>
            </w:r>
          </w:p>
          <w:p w14:paraId="67105AA5" w14:textId="035B56DE" w:rsidR="00362241" w:rsidRDefault="003622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F9D" w14:paraId="6576B503" w14:textId="77777777" w:rsidTr="00477E5C">
        <w:trPr>
          <w:trHeight w:val="1920"/>
        </w:trPr>
        <w:tc>
          <w:tcPr>
            <w:tcW w:w="2445" w:type="dxa"/>
            <w:vAlign w:val="center"/>
          </w:tcPr>
          <w:p w14:paraId="211543F1" w14:textId="269BC139" w:rsidR="00B40F9D" w:rsidRDefault="00B40F9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15:00 – 15:20</w:t>
            </w:r>
          </w:p>
        </w:tc>
        <w:tc>
          <w:tcPr>
            <w:tcW w:w="7530" w:type="dxa"/>
            <w:gridSpan w:val="2"/>
          </w:tcPr>
          <w:p w14:paraId="66A161EA" w14:textId="77777777" w:rsidR="00B40F9D" w:rsidRDefault="00B40F9D">
            <w:pPr>
              <w:jc w:val="center"/>
              <w:rPr>
                <w:b/>
                <w:sz w:val="28"/>
                <w:szCs w:val="28"/>
              </w:rPr>
            </w:pPr>
          </w:p>
          <w:p w14:paraId="25ACCDD2" w14:textId="77777777" w:rsidR="00B40F9D" w:rsidRDefault="00B40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Governors for Schools</w:t>
            </w:r>
          </w:p>
          <w:p w14:paraId="5C7FFDF4" w14:textId="4DF66EA1" w:rsidR="00B40F9D" w:rsidRPr="00762DB5" w:rsidRDefault="00B40F9D">
            <w:pPr>
              <w:jc w:val="center"/>
              <w:rPr>
                <w:b/>
                <w:sz w:val="24"/>
                <w:szCs w:val="24"/>
              </w:rPr>
            </w:pPr>
            <w:r w:rsidRPr="00762DB5">
              <w:rPr>
                <w:b/>
                <w:sz w:val="24"/>
                <w:szCs w:val="24"/>
              </w:rPr>
              <w:t>Jack Leggate Theatre,</w:t>
            </w:r>
            <w:r w:rsidR="00BE4C8F">
              <w:rPr>
                <w:b/>
                <w:sz w:val="24"/>
                <w:szCs w:val="24"/>
              </w:rPr>
              <w:t xml:space="preserve"> 2</w:t>
            </w:r>
            <w:r w:rsidR="00BE4C8F" w:rsidRPr="00BE4C8F">
              <w:rPr>
                <w:b/>
                <w:sz w:val="24"/>
                <w:szCs w:val="24"/>
                <w:vertAlign w:val="superscript"/>
              </w:rPr>
              <w:t>nd</w:t>
            </w:r>
            <w:r w:rsidR="00BE4C8F">
              <w:rPr>
                <w:b/>
                <w:sz w:val="24"/>
                <w:szCs w:val="24"/>
              </w:rPr>
              <w:t xml:space="preserve"> Floor,</w:t>
            </w:r>
            <w:r w:rsidRPr="00762DB5">
              <w:rPr>
                <w:b/>
                <w:sz w:val="24"/>
                <w:szCs w:val="24"/>
              </w:rPr>
              <w:t xml:space="preserve"> Victoria Gallery &amp; Museum</w:t>
            </w:r>
            <w:r w:rsidR="00BE4C8F">
              <w:rPr>
                <w:b/>
                <w:sz w:val="24"/>
                <w:szCs w:val="24"/>
              </w:rPr>
              <w:t xml:space="preserve"> (No. 421, Ref. D7)</w:t>
            </w:r>
          </w:p>
          <w:p w14:paraId="0DA57682" w14:textId="5FEED356" w:rsidR="00762DB5" w:rsidRPr="00762DB5" w:rsidRDefault="00762DB5" w:rsidP="00762DB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The role of school governors is the setting of</w:t>
            </w:r>
            <w:r w:rsidRPr="00762DB5">
              <w:rPr>
                <w:i/>
                <w:iCs/>
                <w:sz w:val="24"/>
                <w:szCs w:val="24"/>
              </w:rPr>
              <w:t xml:space="preserve"> strategic direction </w:t>
            </w:r>
            <w:r>
              <w:rPr>
                <w:i/>
                <w:iCs/>
                <w:sz w:val="24"/>
                <w:szCs w:val="24"/>
              </w:rPr>
              <w:t>within</w:t>
            </w:r>
            <w:r w:rsidRPr="00762DB5">
              <w:rPr>
                <w:i/>
                <w:iCs/>
                <w:sz w:val="24"/>
                <w:szCs w:val="24"/>
              </w:rPr>
              <w:t xml:space="preserve"> school</w:t>
            </w:r>
            <w:r>
              <w:rPr>
                <w:i/>
                <w:iCs/>
                <w:sz w:val="24"/>
                <w:szCs w:val="24"/>
              </w:rPr>
              <w:t>s and colleges,</w:t>
            </w:r>
            <w:r w:rsidRPr="00762DB5">
              <w:rPr>
                <w:i/>
                <w:iCs/>
                <w:sz w:val="24"/>
                <w:szCs w:val="24"/>
              </w:rPr>
              <w:t xml:space="preserve"> a</w:t>
            </w:r>
            <w:r>
              <w:rPr>
                <w:i/>
                <w:iCs/>
                <w:sz w:val="24"/>
                <w:szCs w:val="24"/>
              </w:rPr>
              <w:t>s well as</w:t>
            </w:r>
            <w:r w:rsidRPr="00762DB5">
              <w:rPr>
                <w:i/>
                <w:iCs/>
                <w:sz w:val="24"/>
                <w:szCs w:val="24"/>
              </w:rPr>
              <w:t xml:space="preserve"> provid</w:t>
            </w:r>
            <w:r>
              <w:rPr>
                <w:i/>
                <w:iCs/>
                <w:sz w:val="24"/>
                <w:szCs w:val="24"/>
              </w:rPr>
              <w:t>ing</w:t>
            </w:r>
            <w:r w:rsidRPr="00762DB5">
              <w:rPr>
                <w:i/>
                <w:iCs/>
                <w:sz w:val="24"/>
                <w:szCs w:val="24"/>
              </w:rPr>
              <w:t xml:space="preserve"> challenge and support to the Head.</w:t>
            </w:r>
          </w:p>
          <w:p w14:paraId="5F4D69D0" w14:textId="59BCA593" w:rsidR="00762DB5" w:rsidRDefault="00762DB5" w:rsidP="00762DB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Being a governor provides phenomenal developmental opportunities</w:t>
            </w:r>
            <w:r w:rsidRPr="00762DB5">
              <w:rPr>
                <w:i/>
                <w:iCs/>
                <w:sz w:val="24"/>
                <w:szCs w:val="24"/>
              </w:rPr>
              <w:t xml:space="preserve"> and support</w:t>
            </w:r>
            <w:r>
              <w:rPr>
                <w:i/>
                <w:iCs/>
                <w:sz w:val="24"/>
                <w:szCs w:val="24"/>
              </w:rPr>
              <w:t>s</w:t>
            </w:r>
            <w:r w:rsidRPr="00762DB5">
              <w:rPr>
                <w:i/>
                <w:iCs/>
                <w:sz w:val="24"/>
                <w:szCs w:val="24"/>
              </w:rPr>
              <w:t xml:space="preserve"> the local community</w:t>
            </w:r>
            <w:r>
              <w:rPr>
                <w:i/>
                <w:iCs/>
                <w:sz w:val="24"/>
                <w:szCs w:val="24"/>
              </w:rPr>
              <w:t>; you are m</w:t>
            </w:r>
            <w:r w:rsidRPr="00762DB5">
              <w:rPr>
                <w:i/>
                <w:iCs/>
                <w:sz w:val="24"/>
                <w:szCs w:val="24"/>
              </w:rPr>
              <w:t xml:space="preserve">aking a </w:t>
            </w:r>
            <w:r>
              <w:rPr>
                <w:i/>
                <w:iCs/>
                <w:sz w:val="24"/>
                <w:szCs w:val="24"/>
              </w:rPr>
              <w:t>genuine</w:t>
            </w:r>
            <w:r w:rsidRPr="00762DB5">
              <w:rPr>
                <w:i/>
                <w:iCs/>
                <w:sz w:val="24"/>
                <w:szCs w:val="24"/>
              </w:rPr>
              <w:t xml:space="preserve"> impact on educational standards and supporting the next generation.</w:t>
            </w:r>
          </w:p>
          <w:p w14:paraId="3528DFF4" w14:textId="77777777" w:rsidR="00576131" w:rsidRPr="00762DB5" w:rsidRDefault="00576131" w:rsidP="00762DB5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851E8EE" w14:textId="572CAE95" w:rsidR="00762DB5" w:rsidRPr="00762DB5" w:rsidRDefault="00762DB5" w:rsidP="00762DB5">
            <w:pPr>
              <w:jc w:val="center"/>
              <w:rPr>
                <w:i/>
                <w:iCs/>
                <w:sz w:val="24"/>
                <w:szCs w:val="24"/>
              </w:rPr>
            </w:pPr>
            <w:r w:rsidRPr="00762DB5">
              <w:rPr>
                <w:i/>
                <w:iCs/>
                <w:sz w:val="24"/>
                <w:szCs w:val="24"/>
              </w:rPr>
              <w:t>In this session</w:t>
            </w:r>
            <w:r w:rsidR="00576131">
              <w:rPr>
                <w:i/>
                <w:iCs/>
                <w:sz w:val="24"/>
                <w:szCs w:val="24"/>
              </w:rPr>
              <w:t>,</w:t>
            </w:r>
            <w:r w:rsidRPr="00762DB5">
              <w:rPr>
                <w:i/>
                <w:iCs/>
                <w:sz w:val="24"/>
                <w:szCs w:val="24"/>
              </w:rPr>
              <w:t xml:space="preserve"> Emma will outline the role in more detail and </w:t>
            </w:r>
            <w:r w:rsidR="00576131">
              <w:rPr>
                <w:i/>
                <w:iCs/>
                <w:sz w:val="24"/>
                <w:szCs w:val="24"/>
              </w:rPr>
              <w:t>inform members on how</w:t>
            </w:r>
            <w:r w:rsidRPr="00762DB5">
              <w:rPr>
                <w:i/>
                <w:iCs/>
                <w:sz w:val="24"/>
                <w:szCs w:val="24"/>
              </w:rPr>
              <w:t xml:space="preserve"> </w:t>
            </w:r>
            <w:r w:rsidR="00576131">
              <w:rPr>
                <w:i/>
                <w:iCs/>
                <w:sz w:val="24"/>
                <w:szCs w:val="24"/>
              </w:rPr>
              <w:t>they</w:t>
            </w:r>
            <w:r w:rsidRPr="00762DB5">
              <w:rPr>
                <w:i/>
                <w:iCs/>
                <w:sz w:val="24"/>
                <w:szCs w:val="24"/>
              </w:rPr>
              <w:t xml:space="preserve"> can get involved as an individual, or how </w:t>
            </w:r>
            <w:r w:rsidR="00576131">
              <w:rPr>
                <w:i/>
                <w:iCs/>
                <w:sz w:val="24"/>
                <w:szCs w:val="24"/>
              </w:rPr>
              <w:t>their</w:t>
            </w:r>
            <w:r w:rsidRPr="00762DB5">
              <w:rPr>
                <w:i/>
                <w:iCs/>
                <w:sz w:val="24"/>
                <w:szCs w:val="24"/>
              </w:rPr>
              <w:t xml:space="preserve"> university can develop a school governor initiative.</w:t>
            </w:r>
          </w:p>
          <w:p w14:paraId="35264F8F" w14:textId="77777777" w:rsidR="00B40F9D" w:rsidRDefault="00B40F9D">
            <w:pPr>
              <w:jc w:val="center"/>
              <w:rPr>
                <w:b/>
                <w:sz w:val="28"/>
                <w:szCs w:val="28"/>
              </w:rPr>
            </w:pPr>
          </w:p>
          <w:p w14:paraId="55C664F3" w14:textId="4B323E4E" w:rsidR="00B40F9D" w:rsidRDefault="00B40F9D">
            <w:pPr>
              <w:jc w:val="center"/>
              <w:rPr>
                <w:b/>
                <w:sz w:val="24"/>
                <w:szCs w:val="24"/>
              </w:rPr>
            </w:pPr>
            <w:r w:rsidRPr="00762DB5">
              <w:rPr>
                <w:b/>
                <w:sz w:val="24"/>
                <w:szCs w:val="24"/>
              </w:rPr>
              <w:t>Emma Harris</w:t>
            </w:r>
            <w:r w:rsidR="00762DB5">
              <w:rPr>
                <w:b/>
                <w:sz w:val="24"/>
                <w:szCs w:val="24"/>
              </w:rPr>
              <w:t>, North West Partnership Manager, Governors for Schools</w:t>
            </w:r>
            <w:r w:rsidR="00BE4C8F">
              <w:rPr>
                <w:b/>
                <w:sz w:val="24"/>
                <w:szCs w:val="24"/>
              </w:rPr>
              <w:t>.</w:t>
            </w:r>
          </w:p>
          <w:p w14:paraId="47DC31FE" w14:textId="4CE05915" w:rsidR="000964A5" w:rsidRDefault="000964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0F9D" w14:paraId="6243758C" w14:textId="77777777" w:rsidTr="00477E5C">
        <w:trPr>
          <w:trHeight w:val="1920"/>
        </w:trPr>
        <w:tc>
          <w:tcPr>
            <w:tcW w:w="2445" w:type="dxa"/>
            <w:vAlign w:val="center"/>
          </w:tcPr>
          <w:p w14:paraId="7D1BB17C" w14:textId="258EC4C4" w:rsidR="00B40F9D" w:rsidRDefault="00B40F9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15:20 – 16:15</w:t>
            </w:r>
          </w:p>
        </w:tc>
        <w:tc>
          <w:tcPr>
            <w:tcW w:w="7530" w:type="dxa"/>
            <w:gridSpan w:val="2"/>
          </w:tcPr>
          <w:p w14:paraId="5C3FC0D5" w14:textId="77777777" w:rsidR="00B40F9D" w:rsidRDefault="00B40F9D">
            <w:pPr>
              <w:jc w:val="center"/>
              <w:rPr>
                <w:b/>
                <w:sz w:val="28"/>
                <w:szCs w:val="28"/>
              </w:rPr>
            </w:pPr>
          </w:p>
          <w:p w14:paraId="705D2C36" w14:textId="77777777" w:rsidR="00B40F9D" w:rsidRDefault="00B40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Teachers &amp; Students Panel</w:t>
            </w:r>
          </w:p>
          <w:p w14:paraId="63D0E3A8" w14:textId="2D155412" w:rsidR="00B40F9D" w:rsidRPr="009C4329" w:rsidRDefault="00B40F9D">
            <w:pPr>
              <w:jc w:val="center"/>
              <w:rPr>
                <w:b/>
                <w:sz w:val="24"/>
                <w:szCs w:val="24"/>
              </w:rPr>
            </w:pPr>
            <w:r w:rsidRPr="009C4329">
              <w:rPr>
                <w:b/>
                <w:sz w:val="24"/>
                <w:szCs w:val="24"/>
              </w:rPr>
              <w:t>Jack Leggate Theatre,</w:t>
            </w:r>
            <w:r w:rsidR="009C4329">
              <w:rPr>
                <w:b/>
                <w:sz w:val="24"/>
                <w:szCs w:val="24"/>
              </w:rPr>
              <w:t xml:space="preserve"> 2</w:t>
            </w:r>
            <w:r w:rsidR="009C4329" w:rsidRPr="009C4329">
              <w:rPr>
                <w:b/>
                <w:sz w:val="24"/>
                <w:szCs w:val="24"/>
                <w:vertAlign w:val="superscript"/>
              </w:rPr>
              <w:t>nd</w:t>
            </w:r>
            <w:r w:rsidR="009C4329">
              <w:rPr>
                <w:b/>
                <w:sz w:val="24"/>
                <w:szCs w:val="24"/>
              </w:rPr>
              <w:t xml:space="preserve"> Floor,</w:t>
            </w:r>
            <w:r w:rsidRPr="009C4329">
              <w:rPr>
                <w:b/>
                <w:sz w:val="24"/>
                <w:szCs w:val="24"/>
              </w:rPr>
              <w:t xml:space="preserve"> Victoria Gallery &amp; Museum</w:t>
            </w:r>
            <w:r w:rsidR="009C4329">
              <w:rPr>
                <w:b/>
                <w:sz w:val="24"/>
                <w:szCs w:val="24"/>
              </w:rPr>
              <w:t xml:space="preserve"> (No. 421, Ref. D7)</w:t>
            </w:r>
          </w:p>
          <w:p w14:paraId="11E5D564" w14:textId="04A016E7" w:rsidR="00B40F9D" w:rsidRPr="004C57CB" w:rsidRDefault="00B35A9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4C57CB">
              <w:rPr>
                <w:bCs/>
                <w:i/>
                <w:iCs/>
                <w:sz w:val="24"/>
                <w:szCs w:val="24"/>
              </w:rPr>
              <w:t xml:space="preserve">An open, two-way question-and-answer session with students and careers staff members from </w:t>
            </w:r>
            <w:r w:rsidR="004C57CB">
              <w:rPr>
                <w:bCs/>
                <w:i/>
                <w:iCs/>
                <w:sz w:val="24"/>
                <w:szCs w:val="24"/>
              </w:rPr>
              <w:t xml:space="preserve">various </w:t>
            </w:r>
            <w:r w:rsidRPr="004C57CB">
              <w:rPr>
                <w:bCs/>
                <w:i/>
                <w:iCs/>
                <w:sz w:val="24"/>
                <w:szCs w:val="24"/>
              </w:rPr>
              <w:t xml:space="preserve">nearby schools and colleges. Members are encouraged to submit questions </w:t>
            </w:r>
            <w:r w:rsidR="004C57CB">
              <w:rPr>
                <w:bCs/>
                <w:i/>
                <w:iCs/>
                <w:sz w:val="24"/>
                <w:szCs w:val="24"/>
              </w:rPr>
              <w:t>and/</w:t>
            </w:r>
            <w:r w:rsidRPr="004C57CB">
              <w:rPr>
                <w:bCs/>
                <w:i/>
                <w:iCs/>
                <w:sz w:val="24"/>
                <w:szCs w:val="24"/>
              </w:rPr>
              <w:t>or comments via their booking form</w:t>
            </w:r>
            <w:r w:rsidR="004C57CB">
              <w:rPr>
                <w:bCs/>
                <w:i/>
                <w:iCs/>
                <w:sz w:val="24"/>
                <w:szCs w:val="24"/>
              </w:rPr>
              <w:t xml:space="preserve"> which Jamie will direct towards the appropriate audience.</w:t>
            </w:r>
          </w:p>
          <w:p w14:paraId="74E43FE7" w14:textId="77777777" w:rsidR="00B35A91" w:rsidRDefault="00B35A91" w:rsidP="00B35A91">
            <w:pPr>
              <w:rPr>
                <w:b/>
                <w:sz w:val="28"/>
                <w:szCs w:val="28"/>
              </w:rPr>
            </w:pPr>
          </w:p>
          <w:p w14:paraId="4B15E5E5" w14:textId="704F19CF" w:rsidR="00B40F9D" w:rsidRPr="00B35A91" w:rsidRDefault="00B35A91">
            <w:pPr>
              <w:jc w:val="center"/>
              <w:rPr>
                <w:b/>
                <w:sz w:val="24"/>
                <w:szCs w:val="24"/>
              </w:rPr>
            </w:pPr>
            <w:r w:rsidRPr="00B35A91">
              <w:rPr>
                <w:b/>
                <w:sz w:val="24"/>
                <w:szCs w:val="24"/>
              </w:rPr>
              <w:t>Staff and students from schools and colleges (exact attendees still to be confirmed)</w:t>
            </w:r>
            <w:r>
              <w:rPr>
                <w:b/>
                <w:sz w:val="24"/>
                <w:szCs w:val="24"/>
              </w:rPr>
              <w:t>, chaired by Jamie Graney, University of Liverpool &amp; HELOA NW&amp;NI Vice Chair (Communications &amp; Membership).</w:t>
            </w:r>
          </w:p>
          <w:p w14:paraId="2A74EA0B" w14:textId="24A0E24A" w:rsidR="00B35A91" w:rsidRDefault="00B35A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0F9D" w14:paraId="1D25738B" w14:textId="77777777" w:rsidTr="00477E5C">
        <w:trPr>
          <w:trHeight w:val="1920"/>
        </w:trPr>
        <w:tc>
          <w:tcPr>
            <w:tcW w:w="2445" w:type="dxa"/>
            <w:vAlign w:val="center"/>
          </w:tcPr>
          <w:p w14:paraId="6D6C9386" w14:textId="6197CA52" w:rsidR="00B40F9D" w:rsidRDefault="00B40F9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16:15 – 16:30</w:t>
            </w:r>
          </w:p>
        </w:tc>
        <w:tc>
          <w:tcPr>
            <w:tcW w:w="7530" w:type="dxa"/>
            <w:gridSpan w:val="2"/>
          </w:tcPr>
          <w:p w14:paraId="18463AF1" w14:textId="77777777" w:rsidR="00B40F9D" w:rsidRDefault="00B40F9D">
            <w:pPr>
              <w:jc w:val="center"/>
              <w:rPr>
                <w:b/>
                <w:sz w:val="28"/>
                <w:szCs w:val="28"/>
              </w:rPr>
            </w:pPr>
          </w:p>
          <w:p w14:paraId="44BF5FD8" w14:textId="77777777" w:rsidR="00B40F9D" w:rsidRDefault="00B40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Round-up and Close</w:t>
            </w:r>
          </w:p>
          <w:p w14:paraId="3D87C554" w14:textId="7026CC0B" w:rsidR="00B40F9D" w:rsidRPr="0083699A" w:rsidRDefault="00B40F9D">
            <w:pPr>
              <w:jc w:val="center"/>
              <w:rPr>
                <w:b/>
                <w:sz w:val="24"/>
                <w:szCs w:val="24"/>
              </w:rPr>
            </w:pPr>
            <w:r w:rsidRPr="0083699A">
              <w:rPr>
                <w:b/>
                <w:sz w:val="24"/>
                <w:szCs w:val="24"/>
              </w:rPr>
              <w:t xml:space="preserve">Jack Leggate Theatre, </w:t>
            </w:r>
            <w:r w:rsidR="0083699A">
              <w:rPr>
                <w:b/>
                <w:sz w:val="24"/>
                <w:szCs w:val="24"/>
              </w:rPr>
              <w:t>2</w:t>
            </w:r>
            <w:r w:rsidR="0083699A" w:rsidRPr="0083699A">
              <w:rPr>
                <w:b/>
                <w:sz w:val="24"/>
                <w:szCs w:val="24"/>
                <w:vertAlign w:val="superscript"/>
              </w:rPr>
              <w:t>nd</w:t>
            </w:r>
            <w:r w:rsidR="0083699A">
              <w:rPr>
                <w:b/>
                <w:sz w:val="24"/>
                <w:szCs w:val="24"/>
              </w:rPr>
              <w:t xml:space="preserve"> Floor, </w:t>
            </w:r>
            <w:r w:rsidRPr="0083699A">
              <w:rPr>
                <w:b/>
                <w:sz w:val="24"/>
                <w:szCs w:val="24"/>
              </w:rPr>
              <w:t>Victoria Gallery &amp; Museum</w:t>
            </w:r>
            <w:r w:rsidR="0083699A">
              <w:rPr>
                <w:b/>
                <w:sz w:val="24"/>
                <w:szCs w:val="24"/>
              </w:rPr>
              <w:t xml:space="preserve"> (No. 421, Ref. D7)</w:t>
            </w:r>
          </w:p>
          <w:p w14:paraId="40171C56" w14:textId="77777777" w:rsidR="00B40F9D" w:rsidRDefault="00B40F9D">
            <w:pPr>
              <w:jc w:val="center"/>
              <w:rPr>
                <w:b/>
                <w:sz w:val="28"/>
                <w:szCs w:val="28"/>
              </w:rPr>
            </w:pPr>
          </w:p>
          <w:p w14:paraId="79646FE4" w14:textId="157F7A97" w:rsidR="00B40F9D" w:rsidRDefault="00836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Chris Mullen, Edge Hill University and </w:t>
            </w:r>
            <w:r w:rsidR="00B40F9D" w:rsidRPr="0083699A">
              <w:rPr>
                <w:b/>
                <w:sz w:val="24"/>
                <w:szCs w:val="24"/>
              </w:rPr>
              <w:t>HELOA NW&amp;NI Group Chair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B40F9D" w14:paraId="6C3A1220" w14:textId="77777777" w:rsidTr="0083699A">
        <w:trPr>
          <w:trHeight w:val="1028"/>
        </w:trPr>
        <w:tc>
          <w:tcPr>
            <w:tcW w:w="2445" w:type="dxa"/>
            <w:vAlign w:val="center"/>
          </w:tcPr>
          <w:p w14:paraId="468B20B7" w14:textId="4CF2FECB" w:rsidR="00B40F9D" w:rsidRDefault="00B40F9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 onwards</w:t>
            </w:r>
          </w:p>
        </w:tc>
        <w:tc>
          <w:tcPr>
            <w:tcW w:w="7530" w:type="dxa"/>
            <w:gridSpan w:val="2"/>
          </w:tcPr>
          <w:p w14:paraId="3B096CE7" w14:textId="77777777" w:rsidR="00B40F9D" w:rsidRDefault="00B40F9D">
            <w:pPr>
              <w:jc w:val="center"/>
              <w:rPr>
                <w:b/>
                <w:sz w:val="28"/>
                <w:szCs w:val="28"/>
              </w:rPr>
            </w:pPr>
          </w:p>
          <w:p w14:paraId="180205E2" w14:textId="77777777" w:rsidR="00B40F9D" w:rsidRDefault="00B40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Liverpool Christmas Markets</w:t>
            </w:r>
          </w:p>
          <w:p w14:paraId="78E2E207" w14:textId="77777777" w:rsidR="008846CE" w:rsidRDefault="008846CE">
            <w:pPr>
              <w:jc w:val="center"/>
              <w:rPr>
                <w:b/>
                <w:sz w:val="28"/>
                <w:szCs w:val="28"/>
              </w:rPr>
            </w:pPr>
          </w:p>
          <w:p w14:paraId="609CED47" w14:textId="39B3B0A3" w:rsidR="008846CE" w:rsidRDefault="00884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St. George’s</w:t>
            </w:r>
            <w:r w:rsidR="00155AD8">
              <w:rPr>
                <w:b/>
                <w:sz w:val="24"/>
                <w:szCs w:val="24"/>
              </w:rPr>
              <w:t xml:space="preserve"> Plateau, in front of St. George’s</w:t>
            </w:r>
            <w:r>
              <w:rPr>
                <w:b/>
                <w:sz w:val="24"/>
                <w:szCs w:val="24"/>
              </w:rPr>
              <w:t xml:space="preserve"> Hall</w:t>
            </w:r>
            <w:r w:rsidR="00155AD8">
              <w:rPr>
                <w:b/>
                <w:sz w:val="24"/>
                <w:szCs w:val="24"/>
              </w:rPr>
              <w:t xml:space="preserve"> and</w:t>
            </w:r>
            <w:r>
              <w:rPr>
                <w:b/>
                <w:sz w:val="24"/>
                <w:szCs w:val="24"/>
              </w:rPr>
              <w:t xml:space="preserve"> opposite Liverpool Lime Street Railway Station</w:t>
            </w:r>
            <w:r w:rsidR="00155AD8">
              <w:rPr>
                <w:b/>
                <w:sz w:val="24"/>
                <w:szCs w:val="24"/>
              </w:rPr>
              <w:t>.</w:t>
            </w:r>
          </w:p>
          <w:p w14:paraId="6272E14C" w14:textId="1AFFC107" w:rsidR="008846CE" w:rsidRPr="008846CE" w:rsidRDefault="008846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0D79C30" w14:textId="77777777" w:rsidR="00810FD0" w:rsidRDefault="00810FD0">
      <w:pPr>
        <w:tabs>
          <w:tab w:val="left" w:pos="7714"/>
        </w:tabs>
        <w:rPr>
          <w:sz w:val="28"/>
          <w:szCs w:val="28"/>
        </w:rPr>
      </w:pPr>
    </w:p>
    <w:sectPr w:rsidR="00810FD0">
      <w:footerReference w:type="default" r:id="rId9"/>
      <w:pgSz w:w="11906" w:h="16838"/>
      <w:pgMar w:top="709" w:right="1440" w:bottom="284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7B85B" w14:textId="77777777" w:rsidR="007B4217" w:rsidRDefault="007B4217">
      <w:pPr>
        <w:spacing w:after="0" w:line="240" w:lineRule="auto"/>
      </w:pPr>
      <w:r>
        <w:separator/>
      </w:r>
    </w:p>
  </w:endnote>
  <w:endnote w:type="continuationSeparator" w:id="0">
    <w:p w14:paraId="655AFC15" w14:textId="77777777" w:rsidR="007B4217" w:rsidRDefault="007B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6FDDF" w14:textId="77777777" w:rsidR="00810FD0" w:rsidRDefault="005273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6AA6332B" w14:textId="77777777" w:rsidR="00810FD0" w:rsidRDefault="00810F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82243" w14:textId="77777777" w:rsidR="007B4217" w:rsidRDefault="007B4217">
      <w:pPr>
        <w:spacing w:after="0" w:line="240" w:lineRule="auto"/>
      </w:pPr>
      <w:r>
        <w:separator/>
      </w:r>
    </w:p>
  </w:footnote>
  <w:footnote w:type="continuationSeparator" w:id="0">
    <w:p w14:paraId="51A982D9" w14:textId="77777777" w:rsidR="007B4217" w:rsidRDefault="007B4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B6F0C"/>
    <w:multiLevelType w:val="hybridMultilevel"/>
    <w:tmpl w:val="F186520A"/>
    <w:lvl w:ilvl="0" w:tplc="3B4E7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D0"/>
    <w:rsid w:val="000964A5"/>
    <w:rsid w:val="0012417D"/>
    <w:rsid w:val="00155AD8"/>
    <w:rsid w:val="00162007"/>
    <w:rsid w:val="001640D5"/>
    <w:rsid w:val="00193332"/>
    <w:rsid w:val="001A6150"/>
    <w:rsid w:val="001C4297"/>
    <w:rsid w:val="00205F6A"/>
    <w:rsid w:val="002802BF"/>
    <w:rsid w:val="003616D1"/>
    <w:rsid w:val="00362241"/>
    <w:rsid w:val="00423FC1"/>
    <w:rsid w:val="00477E5C"/>
    <w:rsid w:val="004C57CB"/>
    <w:rsid w:val="004D0A75"/>
    <w:rsid w:val="00527365"/>
    <w:rsid w:val="00574F60"/>
    <w:rsid w:val="00576131"/>
    <w:rsid w:val="006464F6"/>
    <w:rsid w:val="007178FE"/>
    <w:rsid w:val="00742012"/>
    <w:rsid w:val="00762DB5"/>
    <w:rsid w:val="007B127A"/>
    <w:rsid w:val="007B4217"/>
    <w:rsid w:val="007E72A7"/>
    <w:rsid w:val="00803DE6"/>
    <w:rsid w:val="00810FD0"/>
    <w:rsid w:val="0083699A"/>
    <w:rsid w:val="008846CE"/>
    <w:rsid w:val="008C056E"/>
    <w:rsid w:val="00966955"/>
    <w:rsid w:val="009C4329"/>
    <w:rsid w:val="009D2CB1"/>
    <w:rsid w:val="00AF0FA4"/>
    <w:rsid w:val="00B002C4"/>
    <w:rsid w:val="00B35A91"/>
    <w:rsid w:val="00B40F9D"/>
    <w:rsid w:val="00BE4C8F"/>
    <w:rsid w:val="00BF1296"/>
    <w:rsid w:val="00C350FA"/>
    <w:rsid w:val="00C616CD"/>
    <w:rsid w:val="00CA6FA5"/>
    <w:rsid w:val="00CC62AF"/>
    <w:rsid w:val="00D26CAA"/>
    <w:rsid w:val="00D4525E"/>
    <w:rsid w:val="00DA1676"/>
    <w:rsid w:val="00E96407"/>
    <w:rsid w:val="00F2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2EDF"/>
  <w15:docId w15:val="{9A00F5C6-984D-4516-B55D-D34CBB69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B17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5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1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DF0"/>
  </w:style>
  <w:style w:type="paragraph" w:styleId="Footer">
    <w:name w:val="footer"/>
    <w:basedOn w:val="Normal"/>
    <w:link w:val="FooterChar"/>
    <w:uiPriority w:val="99"/>
    <w:unhideWhenUsed/>
    <w:rsid w:val="00051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DF0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6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Y8/0Lxu0t4iwYPoxQhawDf7R1A==">AMUW2mXpbFtkuPTLJMvAlT6kJ2GdClRi4FqdFC9HtRH7yucU65LmdCReoArTD3zP5nYf/mDoSFI+RRozQt9RwS2aIYFS4qeHpQ50T6HRw5AiFhcoGQY/bri0uyyBiw3fh8B8tUcHia8b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Graney, Jamie</dc:creator>
  <cp:lastModifiedBy>Jamie Graney</cp:lastModifiedBy>
  <cp:revision>40</cp:revision>
  <dcterms:created xsi:type="dcterms:W3CDTF">2019-10-10T07:45:00Z</dcterms:created>
  <dcterms:modified xsi:type="dcterms:W3CDTF">2019-11-28T14:41:00Z</dcterms:modified>
</cp:coreProperties>
</file>