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8D7BB" w14:textId="77777777" w:rsidR="0024694B" w:rsidRPr="0093102D" w:rsidRDefault="0024694B" w:rsidP="0024694B">
      <w:pPr>
        <w:rPr>
          <w:rFonts w:cstheme="minorHAnsi"/>
          <w:b/>
          <w:color w:val="002060"/>
        </w:rPr>
      </w:pPr>
      <w:r w:rsidRPr="0093102D">
        <w:rPr>
          <w:rFonts w:cstheme="minorHAnsi"/>
          <w:b/>
          <w:noProof/>
          <w:color w:val="002060"/>
          <w:lang w:eastAsia="en-GB"/>
        </w:rPr>
        <w:drawing>
          <wp:anchor distT="0" distB="0" distL="114300" distR="114300" simplePos="0" relativeHeight="251659264" behindDoc="0" locked="0" layoutInCell="1" allowOverlap="1" wp14:anchorId="58F3996E" wp14:editId="14520002">
            <wp:simplePos x="0" y="0"/>
            <wp:positionH relativeFrom="column">
              <wp:posOffset>-152400</wp:posOffset>
            </wp:positionH>
            <wp:positionV relativeFrom="paragraph">
              <wp:posOffset>161925</wp:posOffset>
            </wp:positionV>
            <wp:extent cx="2790825" cy="932542"/>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oa-logo-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825" cy="932542"/>
                    </a:xfrm>
                    <a:prstGeom prst="rect">
                      <a:avLst/>
                    </a:prstGeom>
                  </pic:spPr>
                </pic:pic>
              </a:graphicData>
            </a:graphic>
            <wp14:sizeRelH relativeFrom="page">
              <wp14:pctWidth>0</wp14:pctWidth>
            </wp14:sizeRelH>
            <wp14:sizeRelV relativeFrom="page">
              <wp14:pctHeight>0</wp14:pctHeight>
            </wp14:sizeRelV>
          </wp:anchor>
        </w:drawing>
      </w:r>
    </w:p>
    <w:p w14:paraId="41B8C580" w14:textId="6A69E7A4" w:rsidR="0024694B" w:rsidRPr="0093102D" w:rsidRDefault="0024694B" w:rsidP="0024694B">
      <w:pPr>
        <w:rPr>
          <w:rFonts w:cstheme="minorHAnsi"/>
          <w:b/>
          <w:color w:val="002060"/>
        </w:rPr>
      </w:pPr>
      <w:r w:rsidRPr="0093102D">
        <w:rPr>
          <w:rFonts w:cstheme="minorHAnsi"/>
          <w:b/>
          <w:color w:val="002060"/>
        </w:rPr>
        <w:t xml:space="preserve">HELOA North West &amp; Northern Ireland, </w:t>
      </w:r>
      <w:r w:rsidR="00FF6E09">
        <w:rPr>
          <w:rFonts w:cstheme="minorHAnsi"/>
          <w:b/>
          <w:color w:val="002060"/>
        </w:rPr>
        <w:t>Autumn 2021 Group Meeting</w:t>
      </w:r>
      <w:r w:rsidR="00F7795F">
        <w:rPr>
          <w:rFonts w:cstheme="minorHAnsi"/>
          <w:b/>
          <w:color w:val="002060"/>
        </w:rPr>
        <w:t xml:space="preserve"> – Edge Hill University</w:t>
      </w:r>
    </w:p>
    <w:p w14:paraId="687D8B8D" w14:textId="7C45086B" w:rsidR="0024694B" w:rsidRPr="0093102D" w:rsidRDefault="002370F6" w:rsidP="0024694B">
      <w:pPr>
        <w:rPr>
          <w:rFonts w:cstheme="minorHAnsi"/>
          <w:color w:val="002060"/>
        </w:rPr>
      </w:pPr>
      <w:r>
        <w:rPr>
          <w:rFonts w:cstheme="minorHAnsi"/>
          <w:color w:val="002060"/>
        </w:rPr>
        <w:t xml:space="preserve">Session </w:t>
      </w:r>
      <w:r w:rsidR="007E238B">
        <w:rPr>
          <w:rFonts w:cstheme="minorHAnsi"/>
          <w:color w:val="002060"/>
        </w:rPr>
        <w:t xml:space="preserve">Notes </w:t>
      </w:r>
      <w:r w:rsidR="00FA1AB5">
        <w:rPr>
          <w:rFonts w:cstheme="minorHAnsi"/>
          <w:color w:val="002060"/>
        </w:rPr>
        <w:t>–</w:t>
      </w:r>
      <w:r w:rsidR="007E238B">
        <w:rPr>
          <w:rFonts w:cstheme="minorHAnsi"/>
          <w:color w:val="002060"/>
        </w:rPr>
        <w:t xml:space="preserve"> </w:t>
      </w:r>
      <w:r w:rsidR="00FF6E09">
        <w:rPr>
          <w:rFonts w:cstheme="minorHAnsi"/>
          <w:color w:val="002060"/>
        </w:rPr>
        <w:t>Thursday 9</w:t>
      </w:r>
      <w:r w:rsidR="00FF6E09" w:rsidRPr="00FF6E09">
        <w:rPr>
          <w:rFonts w:cstheme="minorHAnsi"/>
          <w:color w:val="002060"/>
          <w:vertAlign w:val="superscript"/>
        </w:rPr>
        <w:t>th</w:t>
      </w:r>
      <w:r w:rsidR="00FF6E09">
        <w:rPr>
          <w:rFonts w:cstheme="minorHAnsi"/>
          <w:color w:val="002060"/>
        </w:rPr>
        <w:t xml:space="preserve"> September 202</w:t>
      </w:r>
      <w:r w:rsidR="00F7795F">
        <w:rPr>
          <w:rFonts w:cstheme="minorHAnsi"/>
          <w:color w:val="002060"/>
        </w:rPr>
        <w:t>1</w:t>
      </w:r>
    </w:p>
    <w:p w14:paraId="335F8813" w14:textId="77777777" w:rsidR="0024694B" w:rsidRPr="0093102D" w:rsidRDefault="0024694B" w:rsidP="0024694B">
      <w:pPr>
        <w:rPr>
          <w:rFonts w:cstheme="minorHAnsi"/>
          <w:b/>
          <w:color w:val="002060"/>
          <w:u w:val="single"/>
        </w:rPr>
      </w:pPr>
    </w:p>
    <w:p w14:paraId="72F4114C" w14:textId="77777777" w:rsidR="0024694B" w:rsidRPr="0093102D" w:rsidRDefault="0024694B" w:rsidP="0024694B">
      <w:pPr>
        <w:rPr>
          <w:rFonts w:cstheme="minorHAnsi"/>
          <w:color w:val="002060"/>
        </w:rPr>
      </w:pPr>
      <w:r w:rsidRPr="0093102D">
        <w:rPr>
          <w:rFonts w:cstheme="minorHAnsi"/>
          <w:noProof/>
          <w:color w:val="002060"/>
          <w:lang w:eastAsia="en-GB"/>
        </w:rPr>
        <mc:AlternateContent>
          <mc:Choice Requires="wps">
            <w:drawing>
              <wp:anchor distT="0" distB="0" distL="114300" distR="114300" simplePos="0" relativeHeight="251660288" behindDoc="0" locked="0" layoutInCell="1" allowOverlap="1" wp14:anchorId="28D7078C" wp14:editId="5C494FE3">
                <wp:simplePos x="0" y="0"/>
                <wp:positionH relativeFrom="margin">
                  <wp:align>center</wp:align>
                </wp:positionH>
                <wp:positionV relativeFrom="paragraph">
                  <wp:posOffset>6985</wp:posOffset>
                </wp:positionV>
                <wp:extent cx="5743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BED7475"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55pt" to="452.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" strokecolor="black [3200]" strokeweight=".5pt">
                <v:stroke joinstyle="miter"/>
                <w10:wrap anchorx="margin"/>
              </v:line>
            </w:pict>
          </mc:Fallback>
        </mc:AlternateContent>
      </w:r>
    </w:p>
    <w:p w14:paraId="6BA031BA" w14:textId="77777777" w:rsidR="003827B1" w:rsidRPr="0093102D" w:rsidRDefault="003827B1" w:rsidP="0024694B">
      <w:pPr>
        <w:rPr>
          <w:rFonts w:cstheme="minorHAnsi"/>
          <w:b/>
          <w:bCs/>
          <w:color w:val="002060"/>
        </w:rPr>
        <w:sectPr w:rsidR="003827B1" w:rsidRPr="0093102D">
          <w:footerReference w:type="default" r:id="rId8"/>
          <w:pgSz w:w="11906" w:h="16838"/>
          <w:pgMar w:top="1440" w:right="1440" w:bottom="1440" w:left="1440" w:header="708" w:footer="708" w:gutter="0"/>
          <w:cols w:space="708"/>
          <w:docGrid w:linePitch="360"/>
        </w:sectPr>
      </w:pPr>
    </w:p>
    <w:p w14:paraId="18488CFE" w14:textId="1C26B162" w:rsidR="0024694B" w:rsidRPr="0093102D" w:rsidRDefault="0024694B" w:rsidP="0024694B">
      <w:pPr>
        <w:rPr>
          <w:rFonts w:cstheme="minorHAnsi"/>
          <w:b/>
          <w:bCs/>
          <w:color w:val="002060"/>
        </w:rPr>
      </w:pPr>
      <w:r w:rsidRPr="0093102D">
        <w:rPr>
          <w:rFonts w:cstheme="minorHAnsi"/>
          <w:b/>
          <w:bCs/>
          <w:color w:val="002060"/>
        </w:rPr>
        <w:t xml:space="preserve">Institutions </w:t>
      </w:r>
      <w:r w:rsidR="00FF6E09">
        <w:rPr>
          <w:rFonts w:cstheme="minorHAnsi"/>
          <w:b/>
          <w:bCs/>
          <w:color w:val="002060"/>
        </w:rPr>
        <w:t>in attendance</w:t>
      </w:r>
      <w:r w:rsidRPr="0093102D">
        <w:rPr>
          <w:rFonts w:cstheme="minorHAnsi"/>
          <w:b/>
          <w:bCs/>
          <w:color w:val="002060"/>
        </w:rPr>
        <w:t>:</w:t>
      </w:r>
    </w:p>
    <w:p w14:paraId="3255B3D5" w14:textId="77777777" w:rsidR="0024694B" w:rsidRPr="0093102D" w:rsidRDefault="0024694B" w:rsidP="0024694B">
      <w:pPr>
        <w:rPr>
          <w:rFonts w:cstheme="minorHAnsi"/>
          <w:color w:val="002060"/>
        </w:rPr>
        <w:sectPr w:rsidR="0024694B" w:rsidRPr="0093102D" w:rsidSect="00A179DB">
          <w:type w:val="continuous"/>
          <w:pgSz w:w="11906" w:h="16838"/>
          <w:pgMar w:top="1440" w:right="1440" w:bottom="1440" w:left="1440" w:header="708" w:footer="708" w:gutter="0"/>
          <w:cols w:num="2" w:space="708"/>
          <w:docGrid w:linePitch="360"/>
        </w:sectPr>
      </w:pPr>
    </w:p>
    <w:p w14:paraId="079F72BB" w14:textId="77777777" w:rsidR="00A179DB" w:rsidRDefault="00A179DB" w:rsidP="0024694B">
      <w:pPr>
        <w:rPr>
          <w:rFonts w:cstheme="minorHAnsi"/>
          <w:color w:val="002060"/>
        </w:rPr>
      </w:pPr>
      <w:r w:rsidRPr="0093102D">
        <w:rPr>
          <w:rFonts w:cstheme="minorHAnsi"/>
          <w:color w:val="002060"/>
        </w:rPr>
        <w:t>Aberystwyth University (1)</w:t>
      </w:r>
    </w:p>
    <w:p w14:paraId="0B0117CD" w14:textId="3BF37486" w:rsidR="00A179DB" w:rsidRPr="0093102D" w:rsidRDefault="00A179DB" w:rsidP="0024694B">
      <w:pPr>
        <w:rPr>
          <w:rFonts w:cstheme="minorHAnsi"/>
          <w:color w:val="002060"/>
        </w:rPr>
      </w:pPr>
      <w:r w:rsidRPr="0093102D">
        <w:rPr>
          <w:rFonts w:cstheme="minorHAnsi"/>
          <w:color w:val="002060"/>
        </w:rPr>
        <w:t>Edge Hill University (</w:t>
      </w:r>
      <w:r w:rsidR="00F7795F">
        <w:rPr>
          <w:rFonts w:cstheme="minorHAnsi"/>
          <w:color w:val="002060"/>
        </w:rPr>
        <w:t>14</w:t>
      </w:r>
      <w:r w:rsidRPr="0093102D">
        <w:rPr>
          <w:rFonts w:cstheme="minorHAnsi"/>
          <w:color w:val="002060"/>
        </w:rPr>
        <w:t>)</w:t>
      </w:r>
      <w:bookmarkStart w:id="0" w:name="_GoBack"/>
      <w:bookmarkEnd w:id="0"/>
    </w:p>
    <w:p w14:paraId="43FAB8DD" w14:textId="604397BA" w:rsidR="00A179DB" w:rsidRPr="0093102D" w:rsidRDefault="00A179DB" w:rsidP="0024694B">
      <w:pPr>
        <w:rPr>
          <w:rFonts w:cstheme="minorHAnsi"/>
          <w:color w:val="002060"/>
        </w:rPr>
      </w:pPr>
      <w:r w:rsidRPr="0093102D">
        <w:rPr>
          <w:rFonts w:cstheme="minorHAnsi"/>
          <w:color w:val="002060"/>
        </w:rPr>
        <w:t>Lancaster University (</w:t>
      </w:r>
      <w:r w:rsidR="008A47BB">
        <w:rPr>
          <w:rFonts w:cstheme="minorHAnsi"/>
          <w:color w:val="002060"/>
        </w:rPr>
        <w:t>1</w:t>
      </w:r>
      <w:r w:rsidRPr="0093102D">
        <w:rPr>
          <w:rFonts w:cstheme="minorHAnsi"/>
          <w:color w:val="002060"/>
        </w:rPr>
        <w:t>)</w:t>
      </w:r>
    </w:p>
    <w:p w14:paraId="0D33653A" w14:textId="0492F426" w:rsidR="00A179DB" w:rsidRPr="0093102D" w:rsidRDefault="00A179DB" w:rsidP="0024694B">
      <w:pPr>
        <w:rPr>
          <w:rFonts w:cstheme="minorHAnsi"/>
          <w:color w:val="002060"/>
        </w:rPr>
      </w:pPr>
      <w:r w:rsidRPr="0093102D">
        <w:rPr>
          <w:rFonts w:cstheme="minorHAnsi"/>
          <w:color w:val="002060"/>
        </w:rPr>
        <w:t>Liverpool John Moores University (</w:t>
      </w:r>
      <w:r w:rsidR="000864C8">
        <w:rPr>
          <w:rFonts w:cstheme="minorHAnsi"/>
          <w:color w:val="002060"/>
        </w:rPr>
        <w:t>4</w:t>
      </w:r>
      <w:r w:rsidRPr="0093102D">
        <w:rPr>
          <w:rFonts w:cstheme="minorHAnsi"/>
          <w:color w:val="002060"/>
        </w:rPr>
        <w:t>)</w:t>
      </w:r>
    </w:p>
    <w:p w14:paraId="47DE56B7" w14:textId="085CFCEF" w:rsidR="00A179DB" w:rsidRDefault="00A179DB" w:rsidP="0024694B">
      <w:pPr>
        <w:rPr>
          <w:rFonts w:cstheme="minorHAnsi"/>
          <w:color w:val="002060"/>
        </w:rPr>
      </w:pPr>
      <w:r w:rsidRPr="0093102D">
        <w:rPr>
          <w:rFonts w:cstheme="minorHAnsi"/>
          <w:color w:val="002060"/>
        </w:rPr>
        <w:t>Manchester Metropolitan University (</w:t>
      </w:r>
      <w:r w:rsidR="00A247A2">
        <w:rPr>
          <w:rFonts w:cstheme="minorHAnsi"/>
          <w:color w:val="002060"/>
        </w:rPr>
        <w:t>3</w:t>
      </w:r>
      <w:r w:rsidRPr="0093102D">
        <w:rPr>
          <w:rFonts w:cstheme="minorHAnsi"/>
          <w:color w:val="002060"/>
        </w:rPr>
        <w:t>)</w:t>
      </w:r>
    </w:p>
    <w:p w14:paraId="726000DD" w14:textId="2B646384" w:rsidR="0060454E" w:rsidRPr="0093102D" w:rsidRDefault="0060454E" w:rsidP="0024694B">
      <w:pPr>
        <w:rPr>
          <w:rFonts w:cstheme="minorHAnsi"/>
          <w:color w:val="002060"/>
        </w:rPr>
      </w:pPr>
      <w:r>
        <w:rPr>
          <w:rFonts w:cstheme="minorHAnsi"/>
          <w:color w:val="002060"/>
        </w:rPr>
        <w:t>Myerscough College (1)</w:t>
      </w:r>
    </w:p>
    <w:p w14:paraId="2DAEBE39" w14:textId="060F13BA" w:rsidR="00FF6E09" w:rsidRDefault="00FF6E09" w:rsidP="0024694B">
      <w:pPr>
        <w:rPr>
          <w:rFonts w:cstheme="minorHAnsi"/>
          <w:color w:val="002060"/>
        </w:rPr>
      </w:pPr>
      <w:r>
        <w:rPr>
          <w:rFonts w:cstheme="minorHAnsi"/>
          <w:color w:val="002060"/>
        </w:rPr>
        <w:t>University Centre at Blackburn College (1)</w:t>
      </w:r>
    </w:p>
    <w:p w14:paraId="4DF897F3" w14:textId="00BB4712" w:rsidR="00A179DB" w:rsidRPr="0093102D" w:rsidRDefault="00A179DB" w:rsidP="0024694B">
      <w:pPr>
        <w:rPr>
          <w:rFonts w:cstheme="minorHAnsi"/>
          <w:color w:val="002060"/>
        </w:rPr>
      </w:pPr>
      <w:r w:rsidRPr="0093102D">
        <w:rPr>
          <w:rFonts w:cstheme="minorHAnsi"/>
          <w:color w:val="002060"/>
        </w:rPr>
        <w:t>University of Central Lancashire (</w:t>
      </w:r>
      <w:r w:rsidR="00A247A2">
        <w:rPr>
          <w:rFonts w:cstheme="minorHAnsi"/>
          <w:color w:val="002060"/>
        </w:rPr>
        <w:t>3</w:t>
      </w:r>
      <w:r w:rsidRPr="0093102D">
        <w:rPr>
          <w:rFonts w:cstheme="minorHAnsi"/>
          <w:color w:val="002060"/>
        </w:rPr>
        <w:t>)</w:t>
      </w:r>
    </w:p>
    <w:p w14:paraId="17D21811" w14:textId="3FAD317F" w:rsidR="00A179DB" w:rsidRDefault="00A179DB" w:rsidP="0024694B">
      <w:pPr>
        <w:rPr>
          <w:rFonts w:cstheme="minorHAnsi"/>
          <w:color w:val="002060"/>
        </w:rPr>
      </w:pPr>
      <w:r w:rsidRPr="0093102D">
        <w:rPr>
          <w:rFonts w:cstheme="minorHAnsi"/>
          <w:color w:val="002060"/>
        </w:rPr>
        <w:t>University of Liverpool (</w:t>
      </w:r>
      <w:r w:rsidR="00A247A2">
        <w:rPr>
          <w:rFonts w:cstheme="minorHAnsi"/>
          <w:color w:val="002060"/>
        </w:rPr>
        <w:t>2</w:t>
      </w:r>
      <w:r w:rsidRPr="0093102D">
        <w:rPr>
          <w:rFonts w:cstheme="minorHAnsi"/>
          <w:color w:val="002060"/>
        </w:rPr>
        <w:t>)</w:t>
      </w:r>
    </w:p>
    <w:p w14:paraId="71F1F63A" w14:textId="190B4463" w:rsidR="00A179DB" w:rsidRPr="0093102D" w:rsidRDefault="00A179DB" w:rsidP="0024694B">
      <w:pPr>
        <w:rPr>
          <w:rFonts w:cstheme="minorHAnsi"/>
          <w:color w:val="002060"/>
        </w:rPr>
      </w:pPr>
      <w:r>
        <w:rPr>
          <w:rFonts w:cstheme="minorHAnsi"/>
          <w:color w:val="002060"/>
        </w:rPr>
        <w:t>University of Manchester (</w:t>
      </w:r>
      <w:r w:rsidR="00A247A2">
        <w:rPr>
          <w:rFonts w:cstheme="minorHAnsi"/>
          <w:color w:val="002060"/>
        </w:rPr>
        <w:t>1</w:t>
      </w:r>
      <w:r>
        <w:rPr>
          <w:rFonts w:cstheme="minorHAnsi"/>
          <w:color w:val="002060"/>
        </w:rPr>
        <w:t>)</w:t>
      </w:r>
    </w:p>
    <w:p w14:paraId="6A7FF5CB" w14:textId="442D0AF1" w:rsidR="00A179DB" w:rsidRDefault="00A179DB" w:rsidP="0024694B">
      <w:pPr>
        <w:rPr>
          <w:rFonts w:cstheme="minorHAnsi"/>
          <w:color w:val="002060"/>
        </w:rPr>
      </w:pPr>
      <w:r w:rsidRPr="0093102D">
        <w:rPr>
          <w:rFonts w:cstheme="minorHAnsi"/>
          <w:color w:val="002060"/>
        </w:rPr>
        <w:t>University of Salford (</w:t>
      </w:r>
      <w:r w:rsidR="00A247A2">
        <w:rPr>
          <w:rFonts w:cstheme="minorHAnsi"/>
          <w:color w:val="002060"/>
        </w:rPr>
        <w:t>2</w:t>
      </w:r>
      <w:r w:rsidRPr="0093102D">
        <w:rPr>
          <w:rFonts w:cstheme="minorHAnsi"/>
          <w:color w:val="002060"/>
        </w:rPr>
        <w:t>)</w:t>
      </w:r>
    </w:p>
    <w:p w14:paraId="2583D63D" w14:textId="02E6227F" w:rsidR="000864C8" w:rsidRPr="0093102D" w:rsidRDefault="000864C8" w:rsidP="0024694B">
      <w:pPr>
        <w:rPr>
          <w:rFonts w:cstheme="minorHAnsi"/>
          <w:color w:val="002060"/>
        </w:rPr>
      </w:pPr>
      <w:r>
        <w:rPr>
          <w:rFonts w:cstheme="minorHAnsi"/>
          <w:color w:val="002060"/>
        </w:rPr>
        <w:t>Student Finance England (1)</w:t>
      </w:r>
    </w:p>
    <w:p w14:paraId="7EC9BD88" w14:textId="2D0DA9CF" w:rsidR="0024694B" w:rsidRPr="0093102D" w:rsidRDefault="0024694B" w:rsidP="0024694B">
      <w:pPr>
        <w:rPr>
          <w:rFonts w:cstheme="minorHAnsi"/>
          <w:b/>
          <w:bCs/>
          <w:color w:val="002060"/>
        </w:rPr>
      </w:pPr>
      <w:r w:rsidRPr="0093102D">
        <w:rPr>
          <w:rFonts w:cstheme="minorHAnsi"/>
          <w:b/>
          <w:bCs/>
          <w:color w:val="002060"/>
        </w:rPr>
        <w:t xml:space="preserve">Total </w:t>
      </w:r>
      <w:r w:rsidR="00B05FDC">
        <w:rPr>
          <w:rFonts w:cstheme="minorHAnsi"/>
          <w:b/>
          <w:bCs/>
          <w:color w:val="002060"/>
        </w:rPr>
        <w:t>attendees</w:t>
      </w:r>
      <w:r w:rsidRPr="0093102D">
        <w:rPr>
          <w:rFonts w:cstheme="minorHAnsi"/>
          <w:b/>
          <w:bCs/>
          <w:color w:val="002060"/>
        </w:rPr>
        <w:t xml:space="preserve">: </w:t>
      </w:r>
      <w:r w:rsidR="003827B1" w:rsidRPr="0093102D">
        <w:rPr>
          <w:rFonts w:cstheme="minorHAnsi"/>
          <w:b/>
          <w:bCs/>
          <w:color w:val="002060"/>
        </w:rPr>
        <w:t xml:space="preserve"> </w:t>
      </w:r>
      <w:r w:rsidR="00A247A2">
        <w:rPr>
          <w:rFonts w:cstheme="minorHAnsi"/>
          <w:b/>
          <w:bCs/>
          <w:color w:val="002060"/>
        </w:rPr>
        <w:t>34</w:t>
      </w:r>
    </w:p>
    <w:p w14:paraId="1B0BAEE6" w14:textId="77777777" w:rsidR="00D77355" w:rsidRDefault="00D77355" w:rsidP="0024694B">
      <w:pPr>
        <w:rPr>
          <w:rFonts w:cstheme="minorHAnsi"/>
          <w:color w:val="002060"/>
        </w:rPr>
      </w:pPr>
    </w:p>
    <w:p w14:paraId="6746E04C" w14:textId="77777777" w:rsidR="00D77355" w:rsidRDefault="00D77355" w:rsidP="0024694B">
      <w:pPr>
        <w:rPr>
          <w:rFonts w:cstheme="minorHAnsi"/>
          <w:color w:val="002060"/>
        </w:rPr>
      </w:pPr>
      <w:r>
        <w:rPr>
          <w:rFonts w:cstheme="minorHAnsi"/>
          <w:color w:val="002060"/>
        </w:rPr>
        <w:t>The session notes below were written and compiled by a variety of reporters, therefore some formatting differences may be present.</w:t>
      </w:r>
    </w:p>
    <w:p w14:paraId="5EEAFFD7" w14:textId="77777777" w:rsidR="00A179DB" w:rsidRDefault="00A179DB" w:rsidP="0024694B">
      <w:pPr>
        <w:rPr>
          <w:rFonts w:cstheme="minorHAnsi"/>
          <w:color w:val="002060"/>
        </w:rPr>
        <w:sectPr w:rsidR="00A179DB" w:rsidSect="00A179DB">
          <w:type w:val="continuous"/>
          <w:pgSz w:w="11906" w:h="16838"/>
          <w:pgMar w:top="1440" w:right="1440" w:bottom="1440" w:left="1440" w:header="708" w:footer="708" w:gutter="0"/>
          <w:cols w:num="2" w:space="708"/>
          <w:docGrid w:linePitch="360"/>
        </w:sectPr>
      </w:pPr>
    </w:p>
    <w:p w14:paraId="499DEDEB" w14:textId="2A2B6C6B" w:rsidR="006E2DAB" w:rsidRDefault="006E2DAB" w:rsidP="0024694B">
      <w:pPr>
        <w:rPr>
          <w:rFonts w:cstheme="minorHAnsi"/>
          <w:color w:val="002060"/>
        </w:rPr>
      </w:pPr>
    </w:p>
    <w:p w14:paraId="0ADA5D58" w14:textId="397D187E" w:rsidR="006E2DAB" w:rsidRPr="00176B4D" w:rsidRDefault="004953EA" w:rsidP="00F86864">
      <w:pPr>
        <w:pStyle w:val="ListParagraph"/>
        <w:numPr>
          <w:ilvl w:val="0"/>
          <w:numId w:val="2"/>
        </w:numPr>
        <w:spacing w:line="360" w:lineRule="auto"/>
        <w:rPr>
          <w:rFonts w:cstheme="minorHAnsi"/>
          <w:b/>
          <w:bCs/>
          <w:color w:val="002060"/>
        </w:rPr>
      </w:pPr>
      <w:r>
        <w:rPr>
          <w:rFonts w:cstheme="minorHAnsi"/>
          <w:b/>
          <w:bCs/>
          <w:color w:val="002060"/>
        </w:rPr>
        <w:t xml:space="preserve">Keynote: </w:t>
      </w:r>
      <w:r w:rsidR="00C41BAE">
        <w:rPr>
          <w:rFonts w:cstheme="minorHAnsi"/>
          <w:b/>
          <w:bCs/>
          <w:color w:val="002060"/>
        </w:rPr>
        <w:t>‘</w:t>
      </w:r>
      <w:r w:rsidR="00DC141E">
        <w:rPr>
          <w:rFonts w:cstheme="minorHAnsi"/>
          <w:b/>
          <w:bCs/>
          <w:color w:val="002060"/>
        </w:rPr>
        <w:t>Unlocking Opportunity – The Impact of a Criminal Record on Access to higher education’</w:t>
      </w:r>
      <w:r w:rsidR="00C41BAE">
        <w:rPr>
          <w:rFonts w:cstheme="minorHAnsi"/>
          <w:b/>
          <w:bCs/>
          <w:color w:val="002060"/>
        </w:rPr>
        <w:t xml:space="preserve">, </w:t>
      </w:r>
      <w:r w:rsidR="00DC141E">
        <w:rPr>
          <w:rFonts w:cstheme="minorHAnsi"/>
          <w:bCs/>
          <w:color w:val="002060"/>
        </w:rPr>
        <w:t>Charlotte Brooks (PhD Researcher, School of Sociology &amp; Social Policy, University of Nottingham</w:t>
      </w:r>
      <w:r w:rsidR="00C41BAE" w:rsidRPr="00C80165">
        <w:rPr>
          <w:rFonts w:cstheme="minorHAnsi"/>
          <w:bCs/>
          <w:color w:val="002060"/>
        </w:rPr>
        <w:t>)</w:t>
      </w:r>
      <w:r w:rsidR="00C41BAE">
        <w:rPr>
          <w:rFonts w:cstheme="minorHAnsi"/>
          <w:b/>
          <w:bCs/>
          <w:color w:val="002060"/>
        </w:rPr>
        <w:t xml:space="preserve"> – p</w:t>
      </w:r>
      <w:r w:rsidR="00DC644B">
        <w:rPr>
          <w:rFonts w:cstheme="minorHAnsi"/>
          <w:b/>
          <w:bCs/>
          <w:color w:val="002060"/>
        </w:rPr>
        <w:t>p</w:t>
      </w:r>
      <w:r w:rsidR="00C41BAE">
        <w:rPr>
          <w:rFonts w:cstheme="minorHAnsi"/>
          <w:b/>
          <w:bCs/>
          <w:color w:val="002060"/>
        </w:rPr>
        <w:t>.</w:t>
      </w:r>
      <w:r>
        <w:rPr>
          <w:rFonts w:cstheme="minorHAnsi"/>
          <w:b/>
          <w:bCs/>
          <w:color w:val="002060"/>
        </w:rPr>
        <w:t>2-5</w:t>
      </w:r>
    </w:p>
    <w:p w14:paraId="50CCFEC6" w14:textId="2CDA2C5D" w:rsidR="00D374F3" w:rsidRPr="00176B4D" w:rsidRDefault="00C41BAE" w:rsidP="00F86864">
      <w:pPr>
        <w:pStyle w:val="ListParagraph"/>
        <w:numPr>
          <w:ilvl w:val="0"/>
          <w:numId w:val="2"/>
        </w:numPr>
        <w:spacing w:line="360" w:lineRule="auto"/>
        <w:rPr>
          <w:rFonts w:cstheme="minorHAnsi"/>
          <w:b/>
          <w:bCs/>
          <w:color w:val="002060"/>
        </w:rPr>
      </w:pPr>
      <w:r>
        <w:rPr>
          <w:rFonts w:cstheme="minorHAnsi"/>
          <w:b/>
          <w:bCs/>
          <w:color w:val="002060"/>
        </w:rPr>
        <w:t>‘</w:t>
      </w:r>
      <w:r w:rsidR="00DC141E">
        <w:rPr>
          <w:rFonts w:cstheme="minorHAnsi"/>
          <w:b/>
          <w:bCs/>
          <w:color w:val="002060"/>
        </w:rPr>
        <w:t>T-Levels: What are they and how will they impact students?’</w:t>
      </w:r>
      <w:r>
        <w:rPr>
          <w:rFonts w:cstheme="minorHAnsi"/>
          <w:b/>
          <w:bCs/>
          <w:color w:val="002060"/>
        </w:rPr>
        <w:t xml:space="preserve">, </w:t>
      </w:r>
      <w:r w:rsidR="00DC141E">
        <w:rPr>
          <w:rFonts w:cstheme="minorHAnsi"/>
          <w:bCs/>
          <w:color w:val="002060"/>
        </w:rPr>
        <w:t>Catherine Sezen (Senior Policy Manager at the Association of Colleges</w:t>
      </w:r>
      <w:r w:rsidRPr="00C80165">
        <w:rPr>
          <w:rFonts w:cstheme="minorHAnsi"/>
          <w:bCs/>
          <w:color w:val="002060"/>
        </w:rPr>
        <w:t>)</w:t>
      </w:r>
      <w:r w:rsidR="00D374F3" w:rsidRPr="00176B4D">
        <w:rPr>
          <w:rFonts w:cstheme="minorHAnsi"/>
          <w:b/>
          <w:bCs/>
          <w:color w:val="002060"/>
        </w:rPr>
        <w:t xml:space="preserve"> – p</w:t>
      </w:r>
      <w:r w:rsidR="00081FFC">
        <w:rPr>
          <w:rFonts w:cstheme="minorHAnsi"/>
          <w:b/>
          <w:bCs/>
          <w:color w:val="002060"/>
        </w:rPr>
        <w:t>p</w:t>
      </w:r>
      <w:r w:rsidR="00D374F3" w:rsidRPr="00176B4D">
        <w:rPr>
          <w:rFonts w:cstheme="minorHAnsi"/>
          <w:b/>
          <w:bCs/>
          <w:color w:val="002060"/>
        </w:rPr>
        <w:t>.</w:t>
      </w:r>
      <w:r w:rsidR="00FE0B20">
        <w:rPr>
          <w:rFonts w:cstheme="minorHAnsi"/>
          <w:b/>
          <w:bCs/>
          <w:color w:val="002060"/>
        </w:rPr>
        <w:t>5-6</w:t>
      </w:r>
    </w:p>
    <w:p w14:paraId="222AA473" w14:textId="71C57907" w:rsidR="006E2DAB" w:rsidRPr="00DC141E" w:rsidRDefault="00C41BAE" w:rsidP="00DC141E">
      <w:pPr>
        <w:pStyle w:val="ListParagraph"/>
        <w:numPr>
          <w:ilvl w:val="0"/>
          <w:numId w:val="2"/>
        </w:numPr>
        <w:spacing w:line="360" w:lineRule="auto"/>
        <w:rPr>
          <w:rFonts w:cstheme="minorHAnsi"/>
          <w:b/>
          <w:bCs/>
          <w:color w:val="002060"/>
        </w:rPr>
        <w:sectPr w:rsidR="006E2DAB" w:rsidRPr="00DC141E" w:rsidSect="006E2DAB">
          <w:type w:val="continuous"/>
          <w:pgSz w:w="11906" w:h="16838"/>
          <w:pgMar w:top="1440" w:right="1440" w:bottom="1440" w:left="1440" w:header="708" w:footer="708" w:gutter="0"/>
          <w:cols w:space="708"/>
          <w:docGrid w:linePitch="360"/>
        </w:sectPr>
      </w:pPr>
      <w:r>
        <w:rPr>
          <w:rFonts w:cstheme="minorHAnsi"/>
          <w:b/>
          <w:bCs/>
          <w:color w:val="002060"/>
        </w:rPr>
        <w:t>‘</w:t>
      </w:r>
      <w:r w:rsidR="00DC141E">
        <w:rPr>
          <w:rFonts w:cstheme="minorHAnsi"/>
          <w:b/>
          <w:bCs/>
          <w:color w:val="002060"/>
        </w:rPr>
        <w:t>Progression Panel’</w:t>
      </w:r>
      <w:r w:rsidR="00870655">
        <w:rPr>
          <w:rFonts w:cstheme="minorHAnsi"/>
          <w:b/>
          <w:bCs/>
          <w:color w:val="002060"/>
        </w:rPr>
        <w:t xml:space="preserve">, </w:t>
      </w:r>
      <w:r w:rsidR="00DC141E">
        <w:rPr>
          <w:rFonts w:cstheme="minorHAnsi"/>
          <w:bCs/>
          <w:color w:val="002060"/>
        </w:rPr>
        <w:t>Nicola Marsden (Head of UK Student Recruitment, Lancaster University); Karen Varty (Director of Recruitment &amp; Admissions, Manchester Metropolitan University); Simon Jenkins (Head of Student Recruitment, Edge Hill University)</w:t>
      </w:r>
      <w:r w:rsidR="00D374F3" w:rsidRPr="00176B4D">
        <w:rPr>
          <w:rFonts w:cstheme="minorHAnsi"/>
          <w:b/>
          <w:bCs/>
          <w:color w:val="002060"/>
        </w:rPr>
        <w:t xml:space="preserve"> – p</w:t>
      </w:r>
      <w:r w:rsidR="00081FFC">
        <w:rPr>
          <w:rFonts w:cstheme="minorHAnsi"/>
          <w:b/>
          <w:bCs/>
          <w:color w:val="002060"/>
        </w:rPr>
        <w:t>p.</w:t>
      </w:r>
      <w:r w:rsidR="009E4774">
        <w:rPr>
          <w:rFonts w:cstheme="minorHAnsi"/>
          <w:b/>
          <w:bCs/>
          <w:color w:val="002060"/>
        </w:rPr>
        <w:t>6-10</w:t>
      </w:r>
    </w:p>
    <w:p w14:paraId="5A34262A" w14:textId="77777777" w:rsidR="003827B1" w:rsidRPr="0093102D" w:rsidRDefault="003827B1">
      <w:pPr>
        <w:rPr>
          <w:rFonts w:cstheme="minorHAnsi"/>
          <w:color w:val="002060"/>
        </w:rPr>
        <w:sectPr w:rsidR="003827B1" w:rsidRPr="0093102D">
          <w:pgSz w:w="11906" w:h="16838"/>
          <w:pgMar w:top="1440" w:right="1440" w:bottom="1440" w:left="1440" w:header="708" w:footer="708" w:gutter="0"/>
          <w:cols w:space="708"/>
          <w:docGrid w:linePitch="360"/>
        </w:sectPr>
      </w:pPr>
    </w:p>
    <w:p w14:paraId="54D34498" w14:textId="25FB0D7A" w:rsidR="007C3ADB" w:rsidRPr="0093102D" w:rsidRDefault="004953EA" w:rsidP="00EF0F3E">
      <w:pPr>
        <w:pStyle w:val="ListParagraph"/>
        <w:numPr>
          <w:ilvl w:val="0"/>
          <w:numId w:val="1"/>
        </w:numPr>
        <w:rPr>
          <w:rFonts w:cstheme="minorHAnsi"/>
          <w:b/>
          <w:bCs/>
          <w:color w:val="002060"/>
          <w:sz w:val="28"/>
          <w:szCs w:val="28"/>
        </w:rPr>
      </w:pPr>
      <w:r>
        <w:rPr>
          <w:rFonts w:cstheme="minorHAnsi"/>
          <w:b/>
          <w:bCs/>
          <w:color w:val="002060"/>
          <w:sz w:val="28"/>
          <w:szCs w:val="28"/>
        </w:rPr>
        <w:t xml:space="preserve">Keynote: </w:t>
      </w:r>
      <w:r w:rsidR="00DC644B">
        <w:rPr>
          <w:rFonts w:cstheme="minorHAnsi"/>
          <w:b/>
          <w:bCs/>
          <w:color w:val="002060"/>
          <w:sz w:val="28"/>
          <w:szCs w:val="28"/>
        </w:rPr>
        <w:t>‘</w:t>
      </w:r>
      <w:r w:rsidR="00A14D8F">
        <w:rPr>
          <w:rFonts w:cstheme="minorHAnsi"/>
          <w:b/>
          <w:bCs/>
          <w:color w:val="002060"/>
          <w:sz w:val="28"/>
          <w:szCs w:val="28"/>
        </w:rPr>
        <w:t>Unlocking Opportunity – The Impact of a Criminal Record on Access to Higher Education’</w:t>
      </w:r>
    </w:p>
    <w:p w14:paraId="0DFFF4AD" w14:textId="1A4F3016" w:rsidR="003827B1" w:rsidRPr="0093102D" w:rsidRDefault="00A14D8F" w:rsidP="005C43A0">
      <w:pPr>
        <w:ind w:left="720"/>
        <w:rPr>
          <w:rFonts w:cstheme="minorHAnsi"/>
          <w:i/>
          <w:iCs/>
          <w:color w:val="002060"/>
          <w:sz w:val="28"/>
          <w:szCs w:val="28"/>
        </w:rPr>
      </w:pPr>
      <w:r>
        <w:rPr>
          <w:rFonts w:cstheme="minorHAnsi"/>
          <w:i/>
          <w:iCs/>
          <w:color w:val="002060"/>
          <w:sz w:val="28"/>
          <w:szCs w:val="28"/>
        </w:rPr>
        <w:t>Charlotte Brooks (PhD Researcher, School of Sociology &amp; Social Policy, University of Nottingham)</w:t>
      </w:r>
    </w:p>
    <w:p w14:paraId="2BB5779C" w14:textId="77777777" w:rsidR="003C2BE8" w:rsidRPr="003C2BE8" w:rsidRDefault="003C2BE8" w:rsidP="003C2BE8">
      <w:pPr>
        <w:rPr>
          <w:color w:val="002060"/>
        </w:rPr>
      </w:pPr>
      <w:r w:rsidRPr="003C2BE8">
        <w:rPr>
          <w:color w:val="002060"/>
        </w:rPr>
        <w:t xml:space="preserve">It is important in our roles for us to understand that a criminal record doesn’t necessarily mean an individual has been in prison or that they have a custodial sentence. </w:t>
      </w:r>
    </w:p>
    <w:p w14:paraId="6BBA67DF" w14:textId="77777777" w:rsidR="003C2BE8" w:rsidRPr="003C2BE8" w:rsidRDefault="003C2BE8" w:rsidP="003C2BE8">
      <w:pPr>
        <w:rPr>
          <w:color w:val="002060"/>
        </w:rPr>
      </w:pPr>
      <w:r w:rsidRPr="003C2BE8">
        <w:rPr>
          <w:color w:val="002060"/>
        </w:rPr>
        <w:t xml:space="preserve">There are many instances where individuals will have a criminal record, without either of these two scenarios being the case. </w:t>
      </w:r>
    </w:p>
    <w:p w14:paraId="692FCBCC" w14:textId="77777777" w:rsidR="003C2BE8" w:rsidRPr="003C2BE8" w:rsidRDefault="003C2BE8" w:rsidP="003C2BE8">
      <w:pPr>
        <w:rPr>
          <w:b/>
          <w:color w:val="002060"/>
        </w:rPr>
      </w:pPr>
    </w:p>
    <w:p w14:paraId="69AA3FA0" w14:textId="77777777" w:rsidR="003C2BE8" w:rsidRPr="003C2BE8" w:rsidRDefault="003C2BE8" w:rsidP="003C2BE8">
      <w:pPr>
        <w:rPr>
          <w:b/>
          <w:color w:val="002060"/>
        </w:rPr>
      </w:pPr>
      <w:r w:rsidRPr="003C2BE8">
        <w:rPr>
          <w:b/>
          <w:color w:val="002060"/>
        </w:rPr>
        <w:t>What is a criminal record?</w:t>
      </w:r>
    </w:p>
    <w:p w14:paraId="4357DA41" w14:textId="77777777" w:rsidR="003C2BE8" w:rsidRPr="003C2BE8" w:rsidRDefault="003C2BE8" w:rsidP="003C2BE8">
      <w:pPr>
        <w:pStyle w:val="ListParagraph"/>
        <w:numPr>
          <w:ilvl w:val="0"/>
          <w:numId w:val="23"/>
        </w:numPr>
        <w:spacing w:after="200" w:line="276" w:lineRule="auto"/>
        <w:rPr>
          <w:color w:val="002060"/>
        </w:rPr>
      </w:pPr>
      <w:r w:rsidRPr="003C2BE8">
        <w:rPr>
          <w:color w:val="002060"/>
        </w:rPr>
        <w:t xml:space="preserve">Any interaction with the criminal justice system. This includes fines, cautions, community sentences and prison sentences </w:t>
      </w:r>
    </w:p>
    <w:p w14:paraId="1C5CD67E" w14:textId="77777777" w:rsidR="003C2BE8" w:rsidRPr="003C2BE8" w:rsidRDefault="003C2BE8" w:rsidP="003C2BE8">
      <w:pPr>
        <w:pStyle w:val="ListParagraph"/>
        <w:numPr>
          <w:ilvl w:val="0"/>
          <w:numId w:val="23"/>
        </w:numPr>
        <w:spacing w:after="200" w:line="276" w:lineRule="auto"/>
        <w:rPr>
          <w:color w:val="002060"/>
        </w:rPr>
      </w:pPr>
      <w:r w:rsidRPr="003C2BE8">
        <w:rPr>
          <w:color w:val="002060"/>
        </w:rPr>
        <w:t xml:space="preserve">1 in 6 people have a criminal record in England and Wales </w:t>
      </w:r>
    </w:p>
    <w:p w14:paraId="309D6250" w14:textId="77777777" w:rsidR="003C2BE8" w:rsidRPr="003C2BE8" w:rsidRDefault="003C2BE8" w:rsidP="003C2BE8">
      <w:pPr>
        <w:pStyle w:val="ListParagraph"/>
        <w:numPr>
          <w:ilvl w:val="0"/>
          <w:numId w:val="23"/>
        </w:numPr>
        <w:spacing w:after="200" w:line="276" w:lineRule="auto"/>
        <w:rPr>
          <w:color w:val="002060"/>
        </w:rPr>
      </w:pPr>
      <w:r w:rsidRPr="003C2BE8">
        <w:rPr>
          <w:color w:val="002060"/>
        </w:rPr>
        <w:t xml:space="preserve">70% of individuals with criminal records have fines for minor offences, many are not violent crimes </w:t>
      </w:r>
    </w:p>
    <w:p w14:paraId="20D155EE" w14:textId="7194F9B3" w:rsidR="003C2BE8" w:rsidRPr="003C2BE8" w:rsidRDefault="003C2BE8" w:rsidP="003C2BE8">
      <w:pPr>
        <w:rPr>
          <w:color w:val="002060"/>
        </w:rPr>
      </w:pPr>
      <w:r w:rsidRPr="003C2BE8">
        <w:rPr>
          <w:color w:val="002060"/>
        </w:rPr>
        <w:t xml:space="preserve">Think back to a time you have done something you don’t feel proud of and imagine having to disclose this to your team at work or having to constantly relive the occasion. This is often what individuals with a criminal record will have to experience. For </w:t>
      </w:r>
      <w:r w:rsidR="00A011AD" w:rsidRPr="003C2BE8">
        <w:rPr>
          <w:color w:val="002060"/>
        </w:rPr>
        <w:t>example,</w:t>
      </w:r>
      <w:r w:rsidRPr="003C2BE8">
        <w:rPr>
          <w:color w:val="002060"/>
        </w:rPr>
        <w:t xml:space="preserve"> when applying for insurance, they will have to provide information and details. </w:t>
      </w:r>
    </w:p>
    <w:p w14:paraId="19DA4E26" w14:textId="77777777" w:rsidR="003C2BE8" w:rsidRPr="003C2BE8" w:rsidRDefault="003C2BE8" w:rsidP="003C2BE8">
      <w:pPr>
        <w:rPr>
          <w:color w:val="002060"/>
        </w:rPr>
      </w:pPr>
    </w:p>
    <w:p w14:paraId="66F4D49B" w14:textId="77777777" w:rsidR="003C2BE8" w:rsidRPr="003C2BE8" w:rsidRDefault="003C2BE8" w:rsidP="003C2BE8">
      <w:pPr>
        <w:rPr>
          <w:b/>
          <w:color w:val="002060"/>
        </w:rPr>
      </w:pPr>
      <w:r w:rsidRPr="003C2BE8">
        <w:rPr>
          <w:b/>
          <w:color w:val="002060"/>
        </w:rPr>
        <w:t xml:space="preserve">Why is understanding this important to our roles? </w:t>
      </w:r>
    </w:p>
    <w:p w14:paraId="598D1F1D" w14:textId="77777777" w:rsidR="003C2BE8" w:rsidRPr="003C2BE8" w:rsidRDefault="003C2BE8" w:rsidP="003C2BE8">
      <w:pPr>
        <w:rPr>
          <w:color w:val="002060"/>
        </w:rPr>
      </w:pPr>
      <w:r w:rsidRPr="003C2BE8">
        <w:rPr>
          <w:color w:val="002060"/>
        </w:rPr>
        <w:t xml:space="preserve">We need to ask whether this impact on an individual’s life is proportionate. These individuals have taken this action, which may have been a while ago – should it still be impacting them now when their sentence is done? </w:t>
      </w:r>
    </w:p>
    <w:p w14:paraId="15EF8F74" w14:textId="77777777" w:rsidR="003C2BE8" w:rsidRPr="003C2BE8" w:rsidRDefault="003C2BE8" w:rsidP="003C2BE8">
      <w:pPr>
        <w:rPr>
          <w:color w:val="002060"/>
        </w:rPr>
      </w:pPr>
      <w:r w:rsidRPr="003C2BE8">
        <w:rPr>
          <w:color w:val="002060"/>
        </w:rPr>
        <w:t xml:space="preserve">Although there is not a WP group specifically for individuals who have a criminal record, individuals who meet WP criteria are often more likely to have a criminal record. The Lammy review (2017) highlighted that some groups are marginalised by the criminal justice system in the UK, for example individuals of a BAME background </w:t>
      </w:r>
    </w:p>
    <w:p w14:paraId="225F088B" w14:textId="77777777" w:rsidR="003C2BE8" w:rsidRPr="003C2BE8" w:rsidRDefault="003C2BE8" w:rsidP="003C2BE8">
      <w:pPr>
        <w:rPr>
          <w:color w:val="002060"/>
        </w:rPr>
      </w:pPr>
    </w:p>
    <w:p w14:paraId="32D78733" w14:textId="77777777" w:rsidR="003C2BE8" w:rsidRPr="003C2BE8" w:rsidRDefault="003C2BE8" w:rsidP="003C2BE8">
      <w:pPr>
        <w:rPr>
          <w:b/>
          <w:color w:val="002060"/>
        </w:rPr>
      </w:pPr>
      <w:r w:rsidRPr="003C2BE8">
        <w:rPr>
          <w:b/>
          <w:color w:val="002060"/>
        </w:rPr>
        <w:t xml:space="preserve">Applying to university </w:t>
      </w:r>
    </w:p>
    <w:p w14:paraId="116A8D0B" w14:textId="77777777" w:rsidR="003C2BE8" w:rsidRPr="003C2BE8" w:rsidRDefault="003C2BE8" w:rsidP="003C2BE8">
      <w:pPr>
        <w:rPr>
          <w:color w:val="002060"/>
        </w:rPr>
      </w:pPr>
      <w:r w:rsidRPr="003C2BE8">
        <w:rPr>
          <w:color w:val="002060"/>
        </w:rPr>
        <w:t xml:space="preserve">Prior to 2018, all individuals applying through UCAS were required to disclose any unspent convictions </w:t>
      </w:r>
    </w:p>
    <w:p w14:paraId="3FB1867C" w14:textId="77777777" w:rsidR="003C2BE8" w:rsidRPr="003C2BE8" w:rsidRDefault="003C2BE8" w:rsidP="003C2BE8">
      <w:pPr>
        <w:rPr>
          <w:color w:val="002060"/>
        </w:rPr>
      </w:pPr>
      <w:r w:rsidRPr="003C2BE8">
        <w:rPr>
          <w:color w:val="002060"/>
        </w:rPr>
        <w:t xml:space="preserve">There are some types of conviction which will never be spent </w:t>
      </w:r>
    </w:p>
    <w:p w14:paraId="18811253" w14:textId="77777777" w:rsidR="003C2BE8" w:rsidRPr="003C2BE8" w:rsidRDefault="003C2BE8" w:rsidP="003C2BE8">
      <w:pPr>
        <w:rPr>
          <w:color w:val="002060"/>
        </w:rPr>
      </w:pPr>
      <w:r w:rsidRPr="003C2BE8">
        <w:rPr>
          <w:color w:val="002060"/>
        </w:rPr>
        <w:t xml:space="preserve">Since September 2018, only applications to regulated degrees, such as teaching, social work, nursing etc, need to disclose this information </w:t>
      </w:r>
    </w:p>
    <w:p w14:paraId="2AA8B460" w14:textId="77777777" w:rsidR="003C2BE8" w:rsidRPr="003C2BE8" w:rsidRDefault="003C2BE8" w:rsidP="003C2BE8">
      <w:pPr>
        <w:rPr>
          <w:color w:val="002060"/>
        </w:rPr>
      </w:pPr>
      <w:r w:rsidRPr="003C2BE8">
        <w:rPr>
          <w:color w:val="002060"/>
        </w:rPr>
        <w:lastRenderedPageBreak/>
        <w:t>Little is known about this in terms of applications to postgraduate taught and postgraduate research courses</w:t>
      </w:r>
    </w:p>
    <w:p w14:paraId="251C7F86" w14:textId="77777777" w:rsidR="003C2BE8" w:rsidRPr="003C2BE8" w:rsidRDefault="003C2BE8" w:rsidP="003C2BE8">
      <w:pPr>
        <w:rPr>
          <w:color w:val="002060"/>
        </w:rPr>
      </w:pPr>
    </w:p>
    <w:p w14:paraId="5154F771" w14:textId="77777777" w:rsidR="003C2BE8" w:rsidRPr="003C2BE8" w:rsidRDefault="003C2BE8" w:rsidP="003C2BE8">
      <w:pPr>
        <w:rPr>
          <w:b/>
          <w:color w:val="002060"/>
        </w:rPr>
      </w:pPr>
      <w:r w:rsidRPr="003C2BE8">
        <w:rPr>
          <w:b/>
          <w:color w:val="002060"/>
        </w:rPr>
        <w:t xml:space="preserve">Are criminal records still a barrier? </w:t>
      </w:r>
    </w:p>
    <w:p w14:paraId="43A599FE" w14:textId="122CD96B" w:rsidR="003C2BE8" w:rsidRPr="003C2BE8" w:rsidRDefault="003C2BE8" w:rsidP="003C2BE8">
      <w:pPr>
        <w:rPr>
          <w:color w:val="002060"/>
        </w:rPr>
      </w:pPr>
      <w:r w:rsidRPr="003C2BE8">
        <w:rPr>
          <w:color w:val="002060"/>
        </w:rPr>
        <w:t>Many universities still ask applicants to disclose information after they submit their application</w:t>
      </w:r>
      <w:r>
        <w:rPr>
          <w:color w:val="002060"/>
        </w:rPr>
        <w:t>.</w:t>
      </w:r>
    </w:p>
    <w:p w14:paraId="43118D59" w14:textId="018A4D40" w:rsidR="003C2BE8" w:rsidRPr="003C2BE8" w:rsidRDefault="003C2BE8" w:rsidP="003C2BE8">
      <w:pPr>
        <w:rPr>
          <w:color w:val="002060"/>
        </w:rPr>
      </w:pPr>
      <w:r w:rsidRPr="003C2BE8">
        <w:rPr>
          <w:color w:val="002060"/>
        </w:rPr>
        <w:t>Processes vary between institutions and are complex</w:t>
      </w:r>
      <w:r>
        <w:rPr>
          <w:color w:val="002060"/>
        </w:rPr>
        <w:t>.</w:t>
      </w:r>
    </w:p>
    <w:p w14:paraId="136874A3" w14:textId="77777777" w:rsidR="003C2BE8" w:rsidRPr="003C2BE8" w:rsidRDefault="003C2BE8" w:rsidP="003C2BE8">
      <w:pPr>
        <w:rPr>
          <w:color w:val="002060"/>
        </w:rPr>
      </w:pPr>
      <w:r w:rsidRPr="003C2BE8">
        <w:rPr>
          <w:color w:val="002060"/>
        </w:rPr>
        <w:t xml:space="preserve">So how can we make the process fairer and more inclusive? </w:t>
      </w:r>
    </w:p>
    <w:p w14:paraId="294F5ADF" w14:textId="77777777" w:rsidR="003C2BE8" w:rsidRPr="003C2BE8" w:rsidRDefault="003C2BE8" w:rsidP="003C2BE8">
      <w:pPr>
        <w:rPr>
          <w:color w:val="002060"/>
        </w:rPr>
      </w:pPr>
    </w:p>
    <w:p w14:paraId="645DE5B1" w14:textId="77777777" w:rsidR="003C2BE8" w:rsidRPr="003C2BE8" w:rsidRDefault="003C2BE8" w:rsidP="003C2BE8">
      <w:pPr>
        <w:rPr>
          <w:b/>
          <w:color w:val="002060"/>
        </w:rPr>
      </w:pPr>
      <w:r w:rsidRPr="003C2BE8">
        <w:rPr>
          <w:b/>
          <w:color w:val="002060"/>
        </w:rPr>
        <w:t xml:space="preserve">Charlotte’s research plan </w:t>
      </w:r>
    </w:p>
    <w:p w14:paraId="0141987D" w14:textId="77777777" w:rsidR="003C2BE8" w:rsidRPr="003C2BE8" w:rsidRDefault="003C2BE8" w:rsidP="003C2BE8">
      <w:pPr>
        <w:rPr>
          <w:color w:val="002060"/>
        </w:rPr>
      </w:pPr>
      <w:r w:rsidRPr="003C2BE8">
        <w:rPr>
          <w:color w:val="002060"/>
        </w:rPr>
        <w:t>Several stages:</w:t>
      </w:r>
    </w:p>
    <w:p w14:paraId="4C839713" w14:textId="77777777" w:rsidR="003C2BE8" w:rsidRPr="003C2BE8" w:rsidRDefault="003C2BE8" w:rsidP="003C2BE8">
      <w:pPr>
        <w:pStyle w:val="ListParagraph"/>
        <w:numPr>
          <w:ilvl w:val="0"/>
          <w:numId w:val="24"/>
        </w:numPr>
        <w:spacing w:after="200" w:line="276" w:lineRule="auto"/>
        <w:rPr>
          <w:b/>
          <w:color w:val="002060"/>
        </w:rPr>
      </w:pPr>
      <w:r w:rsidRPr="003C2BE8">
        <w:rPr>
          <w:b/>
          <w:color w:val="002060"/>
        </w:rPr>
        <w:t>Policy analysis of different universities’ criminal records policies</w:t>
      </w:r>
    </w:p>
    <w:p w14:paraId="6F479F6C" w14:textId="77777777" w:rsidR="003C2BE8" w:rsidRPr="003C2BE8" w:rsidRDefault="003C2BE8" w:rsidP="003C2BE8">
      <w:pPr>
        <w:pStyle w:val="ListParagraph"/>
        <w:numPr>
          <w:ilvl w:val="0"/>
          <w:numId w:val="23"/>
        </w:numPr>
        <w:spacing w:after="200" w:line="276" w:lineRule="auto"/>
        <w:rPr>
          <w:color w:val="002060"/>
        </w:rPr>
      </w:pPr>
      <w:r w:rsidRPr="003C2BE8">
        <w:rPr>
          <w:color w:val="002060"/>
        </w:rPr>
        <w:t>How easy is it to find?</w:t>
      </w:r>
    </w:p>
    <w:p w14:paraId="29BBF0A4" w14:textId="77777777" w:rsidR="003C2BE8" w:rsidRPr="003C2BE8" w:rsidRDefault="003C2BE8" w:rsidP="003C2BE8">
      <w:pPr>
        <w:pStyle w:val="ListParagraph"/>
        <w:numPr>
          <w:ilvl w:val="0"/>
          <w:numId w:val="23"/>
        </w:numPr>
        <w:spacing w:after="200" w:line="276" w:lineRule="auto"/>
        <w:rPr>
          <w:color w:val="002060"/>
        </w:rPr>
      </w:pPr>
      <w:r w:rsidRPr="003C2BE8">
        <w:rPr>
          <w:color w:val="002060"/>
        </w:rPr>
        <w:t>How long did it take to find it?</w:t>
      </w:r>
    </w:p>
    <w:p w14:paraId="2A0B878A" w14:textId="77777777" w:rsidR="003C2BE8" w:rsidRPr="003C2BE8" w:rsidRDefault="003C2BE8" w:rsidP="003C2BE8">
      <w:pPr>
        <w:pStyle w:val="ListParagraph"/>
        <w:numPr>
          <w:ilvl w:val="0"/>
          <w:numId w:val="23"/>
        </w:numPr>
        <w:spacing w:after="200" w:line="276" w:lineRule="auto"/>
        <w:rPr>
          <w:color w:val="002060"/>
        </w:rPr>
      </w:pPr>
      <w:r w:rsidRPr="003C2BE8">
        <w:rPr>
          <w:color w:val="002060"/>
        </w:rPr>
        <w:t>Do we know what it involves?</w:t>
      </w:r>
    </w:p>
    <w:p w14:paraId="175B894F" w14:textId="77777777" w:rsidR="003C2BE8" w:rsidRPr="003C2BE8" w:rsidRDefault="003C2BE8" w:rsidP="003C2BE8">
      <w:pPr>
        <w:pStyle w:val="ListParagraph"/>
        <w:rPr>
          <w:color w:val="002060"/>
        </w:rPr>
      </w:pPr>
    </w:p>
    <w:p w14:paraId="2DAF5CD0" w14:textId="77777777" w:rsidR="003C2BE8" w:rsidRPr="003C2BE8" w:rsidRDefault="003C2BE8" w:rsidP="003C2BE8">
      <w:pPr>
        <w:pStyle w:val="ListParagraph"/>
        <w:numPr>
          <w:ilvl w:val="0"/>
          <w:numId w:val="24"/>
        </w:numPr>
        <w:spacing w:after="200" w:line="276" w:lineRule="auto"/>
        <w:rPr>
          <w:color w:val="002060"/>
        </w:rPr>
      </w:pPr>
      <w:r w:rsidRPr="003C2BE8">
        <w:rPr>
          <w:b/>
          <w:color w:val="002060"/>
        </w:rPr>
        <w:t>Survey to Heads of Admissions at 148 universities</w:t>
      </w:r>
    </w:p>
    <w:p w14:paraId="3B886B7C" w14:textId="77777777" w:rsidR="003C2BE8" w:rsidRPr="003C2BE8" w:rsidRDefault="003C2BE8" w:rsidP="003C2BE8">
      <w:pPr>
        <w:pStyle w:val="ListParagraph"/>
        <w:ind w:left="420"/>
        <w:rPr>
          <w:color w:val="002060"/>
        </w:rPr>
      </w:pPr>
      <w:r w:rsidRPr="003C2BE8">
        <w:rPr>
          <w:color w:val="002060"/>
        </w:rPr>
        <w:t>This has been sent to both public and private institutions, but not colleges which offer HE provision</w:t>
      </w:r>
    </w:p>
    <w:p w14:paraId="7B90384E" w14:textId="77777777" w:rsidR="003C2BE8" w:rsidRPr="003C2BE8" w:rsidRDefault="003C2BE8" w:rsidP="003C2BE8">
      <w:pPr>
        <w:pStyle w:val="ListParagraph"/>
        <w:ind w:left="420"/>
        <w:rPr>
          <w:b/>
          <w:color w:val="002060"/>
          <w:u w:val="single"/>
        </w:rPr>
      </w:pPr>
      <w:r w:rsidRPr="003C2BE8">
        <w:rPr>
          <w:color w:val="002060"/>
        </w:rPr>
        <w:t xml:space="preserve">Sent at the start of September </w:t>
      </w:r>
      <w:r w:rsidRPr="003C2BE8">
        <w:rPr>
          <w:b/>
          <w:color w:val="002060"/>
          <w:u w:val="single"/>
        </w:rPr>
        <w:t>(please give Head of Admissions at your institution a gentle nudge to complete this if they haven’t already)</w:t>
      </w:r>
    </w:p>
    <w:p w14:paraId="66CCF461" w14:textId="77777777" w:rsidR="003C2BE8" w:rsidRPr="003C2BE8" w:rsidRDefault="003C2BE8" w:rsidP="003C2BE8">
      <w:pPr>
        <w:pStyle w:val="ListParagraph"/>
        <w:ind w:left="420"/>
        <w:rPr>
          <w:color w:val="002060"/>
        </w:rPr>
      </w:pPr>
    </w:p>
    <w:p w14:paraId="5FC82ABE" w14:textId="77777777" w:rsidR="003C2BE8" w:rsidRPr="003C2BE8" w:rsidRDefault="003C2BE8" w:rsidP="003C2BE8">
      <w:pPr>
        <w:pStyle w:val="ListParagraph"/>
        <w:numPr>
          <w:ilvl w:val="0"/>
          <w:numId w:val="24"/>
        </w:numPr>
        <w:spacing w:after="200" w:line="276" w:lineRule="auto"/>
        <w:rPr>
          <w:b/>
          <w:color w:val="002060"/>
        </w:rPr>
      </w:pPr>
      <w:r w:rsidRPr="003C2BE8">
        <w:rPr>
          <w:b/>
          <w:color w:val="002060"/>
        </w:rPr>
        <w:t xml:space="preserve">Semi-structured interviews with university staff </w:t>
      </w:r>
    </w:p>
    <w:p w14:paraId="1D1C9E61" w14:textId="77777777" w:rsidR="003C2BE8" w:rsidRPr="003C2BE8" w:rsidRDefault="003C2BE8" w:rsidP="003C2BE8">
      <w:pPr>
        <w:pStyle w:val="ListParagraph"/>
        <w:ind w:left="420"/>
        <w:rPr>
          <w:b/>
          <w:color w:val="002060"/>
        </w:rPr>
      </w:pPr>
    </w:p>
    <w:p w14:paraId="6DF4C388" w14:textId="77777777" w:rsidR="003C2BE8" w:rsidRPr="003C2BE8" w:rsidRDefault="003C2BE8" w:rsidP="003C2BE8">
      <w:pPr>
        <w:pStyle w:val="ListParagraph"/>
        <w:numPr>
          <w:ilvl w:val="0"/>
          <w:numId w:val="24"/>
        </w:numPr>
        <w:spacing w:after="200" w:line="276" w:lineRule="auto"/>
        <w:rPr>
          <w:b/>
          <w:color w:val="002060"/>
        </w:rPr>
      </w:pPr>
      <w:r w:rsidRPr="003C2BE8">
        <w:rPr>
          <w:b/>
          <w:color w:val="002060"/>
        </w:rPr>
        <w:t xml:space="preserve">Discussion with those who have a criminal record to look into the emotional impact </w:t>
      </w:r>
    </w:p>
    <w:p w14:paraId="61FE1F81" w14:textId="77777777" w:rsidR="003C2BE8" w:rsidRPr="003C2BE8" w:rsidRDefault="003C2BE8" w:rsidP="003C2BE8">
      <w:pPr>
        <w:pStyle w:val="ListParagraph"/>
        <w:ind w:left="420"/>
        <w:rPr>
          <w:color w:val="002060"/>
        </w:rPr>
      </w:pPr>
      <w:r w:rsidRPr="003C2BE8">
        <w:rPr>
          <w:color w:val="002060"/>
        </w:rPr>
        <w:t xml:space="preserve">For example, many individuals may feel nervous and unwanted by the institution </w:t>
      </w:r>
    </w:p>
    <w:p w14:paraId="6D0B95AA" w14:textId="77777777" w:rsidR="003C2BE8" w:rsidRPr="003C2BE8" w:rsidRDefault="003C2BE8" w:rsidP="003C2BE8">
      <w:pPr>
        <w:pStyle w:val="ListParagraph"/>
        <w:ind w:left="420"/>
        <w:rPr>
          <w:color w:val="002060"/>
        </w:rPr>
      </w:pPr>
    </w:p>
    <w:p w14:paraId="707999FC" w14:textId="77777777" w:rsidR="003C2BE8" w:rsidRPr="003C2BE8" w:rsidRDefault="003C2BE8" w:rsidP="003C2BE8">
      <w:pPr>
        <w:rPr>
          <w:b/>
          <w:color w:val="002060"/>
        </w:rPr>
      </w:pPr>
    </w:p>
    <w:p w14:paraId="041542E0" w14:textId="77777777" w:rsidR="003C2BE8" w:rsidRPr="003C2BE8" w:rsidRDefault="003C2BE8" w:rsidP="003C2BE8">
      <w:pPr>
        <w:rPr>
          <w:color w:val="002060"/>
        </w:rPr>
      </w:pPr>
      <w:r w:rsidRPr="003C2BE8">
        <w:rPr>
          <w:b/>
          <w:color w:val="002060"/>
        </w:rPr>
        <w:t xml:space="preserve">What has been learnt so far from Charlotte’s work?  </w:t>
      </w:r>
    </w:p>
    <w:p w14:paraId="3EB33543" w14:textId="77777777" w:rsidR="003C2BE8" w:rsidRPr="003C2BE8" w:rsidRDefault="003C2BE8" w:rsidP="003C2BE8">
      <w:pPr>
        <w:pStyle w:val="ListParagraph"/>
        <w:ind w:left="420"/>
        <w:rPr>
          <w:color w:val="002060"/>
        </w:rPr>
      </w:pPr>
      <w:r w:rsidRPr="003C2BE8">
        <w:rPr>
          <w:b/>
          <w:color w:val="002060"/>
        </w:rPr>
        <w:t>University processes</w:t>
      </w:r>
      <w:r w:rsidRPr="003C2BE8">
        <w:rPr>
          <w:color w:val="002060"/>
        </w:rPr>
        <w:t xml:space="preserve"> </w:t>
      </w:r>
    </w:p>
    <w:p w14:paraId="7C0F136B" w14:textId="77777777" w:rsidR="003C2BE8" w:rsidRPr="003C2BE8" w:rsidRDefault="003C2BE8" w:rsidP="003C2BE8">
      <w:pPr>
        <w:pStyle w:val="ListParagraph"/>
        <w:ind w:left="420"/>
        <w:rPr>
          <w:color w:val="002060"/>
        </w:rPr>
      </w:pPr>
    </w:p>
    <w:p w14:paraId="6968E608" w14:textId="77777777" w:rsidR="003C2BE8" w:rsidRPr="003C2BE8" w:rsidRDefault="003C2BE8" w:rsidP="003C2BE8">
      <w:pPr>
        <w:pStyle w:val="ListParagraph"/>
        <w:ind w:left="420"/>
        <w:rPr>
          <w:color w:val="002060"/>
        </w:rPr>
      </w:pPr>
      <w:r w:rsidRPr="003C2BE8">
        <w:rPr>
          <w:color w:val="002060"/>
        </w:rPr>
        <w:t xml:space="preserve">107 universities still ask for criminal records disclosure, even though the box for disclosure has been removed from the UCAS form. We should ensure we are familiar with the process in relation to this for our individual institutions, so that we can answer queries in relation to this at open days or fairs. </w:t>
      </w:r>
    </w:p>
    <w:p w14:paraId="784DABFA" w14:textId="77777777" w:rsidR="003C2BE8" w:rsidRPr="003C2BE8" w:rsidRDefault="003C2BE8" w:rsidP="003C2BE8">
      <w:pPr>
        <w:pStyle w:val="ListParagraph"/>
        <w:ind w:left="420"/>
        <w:rPr>
          <w:color w:val="002060"/>
        </w:rPr>
      </w:pPr>
    </w:p>
    <w:p w14:paraId="56CB8550" w14:textId="77777777" w:rsidR="003C2BE8" w:rsidRPr="003C2BE8" w:rsidRDefault="003C2BE8" w:rsidP="003C2BE8">
      <w:pPr>
        <w:pStyle w:val="ListParagraph"/>
        <w:ind w:left="420"/>
        <w:rPr>
          <w:b/>
          <w:color w:val="002060"/>
        </w:rPr>
      </w:pPr>
      <w:r w:rsidRPr="003C2BE8">
        <w:rPr>
          <w:b/>
          <w:color w:val="002060"/>
        </w:rPr>
        <w:t xml:space="preserve">Language </w:t>
      </w:r>
    </w:p>
    <w:p w14:paraId="58C632B1" w14:textId="77777777" w:rsidR="003C2BE8" w:rsidRPr="003C2BE8" w:rsidRDefault="003C2BE8" w:rsidP="003C2BE8">
      <w:pPr>
        <w:pStyle w:val="ListParagraph"/>
        <w:ind w:left="420"/>
        <w:rPr>
          <w:b/>
          <w:color w:val="002060"/>
        </w:rPr>
      </w:pPr>
    </w:p>
    <w:p w14:paraId="469387F8" w14:textId="77777777" w:rsidR="003C2BE8" w:rsidRPr="003C2BE8" w:rsidRDefault="003C2BE8" w:rsidP="003C2BE8">
      <w:pPr>
        <w:pStyle w:val="ListParagraph"/>
        <w:ind w:left="420"/>
        <w:rPr>
          <w:color w:val="002060"/>
        </w:rPr>
      </w:pPr>
      <w:r w:rsidRPr="003C2BE8">
        <w:rPr>
          <w:color w:val="002060"/>
        </w:rPr>
        <w:t xml:space="preserve">Language relating to WP groups is often encouraging, however this is not the case when it comes to criminal records. Terminology such as ‘ex-offenders’ is often used, which can cause distress, whereas phrasing such as ‘individuals with criminal records,’ would be better use of language. </w:t>
      </w:r>
    </w:p>
    <w:p w14:paraId="24D3FC81" w14:textId="77777777" w:rsidR="003C2BE8" w:rsidRPr="003C2BE8" w:rsidRDefault="003C2BE8" w:rsidP="003C2BE8">
      <w:pPr>
        <w:pStyle w:val="ListParagraph"/>
        <w:ind w:left="420"/>
        <w:rPr>
          <w:color w:val="002060"/>
        </w:rPr>
      </w:pPr>
    </w:p>
    <w:p w14:paraId="738A984F" w14:textId="77777777" w:rsidR="003C2BE8" w:rsidRPr="003C2BE8" w:rsidRDefault="003C2BE8" w:rsidP="003C2BE8">
      <w:pPr>
        <w:pStyle w:val="ListParagraph"/>
        <w:ind w:left="420"/>
        <w:rPr>
          <w:color w:val="002060"/>
        </w:rPr>
      </w:pPr>
      <w:r w:rsidRPr="003C2BE8">
        <w:rPr>
          <w:color w:val="002060"/>
        </w:rPr>
        <w:t xml:space="preserve">Some policies describe individuals as risky or dangerous, however when we think about reasons why an individual may have a criminal record, this is often not the case. There is a need from some institutions to review, and be more mindful about, the language they are using in this area </w:t>
      </w:r>
    </w:p>
    <w:p w14:paraId="2701F86D" w14:textId="77777777" w:rsidR="003C2BE8" w:rsidRPr="003C2BE8" w:rsidRDefault="003C2BE8" w:rsidP="003C2BE8">
      <w:pPr>
        <w:rPr>
          <w:color w:val="002060"/>
        </w:rPr>
      </w:pPr>
      <w:r w:rsidRPr="003C2BE8">
        <w:rPr>
          <w:color w:val="002060"/>
        </w:rPr>
        <w:t xml:space="preserve">     </w:t>
      </w:r>
    </w:p>
    <w:p w14:paraId="11A42C77" w14:textId="77777777" w:rsidR="003C2BE8" w:rsidRPr="003C2BE8" w:rsidRDefault="003C2BE8" w:rsidP="003C2BE8">
      <w:pPr>
        <w:rPr>
          <w:b/>
          <w:color w:val="002060"/>
        </w:rPr>
      </w:pPr>
      <w:r w:rsidRPr="003C2BE8">
        <w:rPr>
          <w:color w:val="002060"/>
        </w:rPr>
        <w:t xml:space="preserve">       </w:t>
      </w:r>
      <w:r w:rsidRPr="003C2BE8">
        <w:rPr>
          <w:b/>
          <w:color w:val="002060"/>
        </w:rPr>
        <w:t xml:space="preserve">Lack of a dedicated contact </w:t>
      </w:r>
    </w:p>
    <w:p w14:paraId="624A93EA" w14:textId="77777777" w:rsidR="003C2BE8" w:rsidRPr="003C2BE8" w:rsidRDefault="003C2BE8" w:rsidP="003C2BE8">
      <w:pPr>
        <w:ind w:left="418"/>
        <w:rPr>
          <w:color w:val="002060"/>
        </w:rPr>
      </w:pPr>
      <w:r w:rsidRPr="003C2BE8">
        <w:rPr>
          <w:color w:val="002060"/>
        </w:rPr>
        <w:t xml:space="preserve">There appears to rarely be a dedicated contact at institutions for individuals with a criminal record, as there often is for groups such as care leavers. This can make it hard for individuals to get in contact with institutions about any queries or concerns in relation to application, as there is often concern about disclosing sensitive information to a general inbox. </w:t>
      </w:r>
    </w:p>
    <w:p w14:paraId="62196B2C" w14:textId="77777777" w:rsidR="003C2BE8" w:rsidRPr="003C2BE8" w:rsidRDefault="003C2BE8" w:rsidP="003C2BE8">
      <w:pPr>
        <w:rPr>
          <w:color w:val="002060"/>
        </w:rPr>
      </w:pPr>
    </w:p>
    <w:p w14:paraId="043157CC" w14:textId="77777777" w:rsidR="003C2BE8" w:rsidRPr="003C2BE8" w:rsidRDefault="003C2BE8" w:rsidP="003C2BE8">
      <w:pPr>
        <w:ind w:left="418"/>
        <w:rPr>
          <w:b/>
          <w:color w:val="002060"/>
        </w:rPr>
      </w:pPr>
      <w:r w:rsidRPr="003C2BE8">
        <w:rPr>
          <w:b/>
          <w:color w:val="002060"/>
        </w:rPr>
        <w:t xml:space="preserve">Lack of clarity </w:t>
      </w:r>
    </w:p>
    <w:p w14:paraId="26EACABB" w14:textId="1C27CAF0" w:rsidR="003C2BE8" w:rsidRDefault="003C2BE8" w:rsidP="003C2BE8">
      <w:pPr>
        <w:ind w:left="418"/>
        <w:rPr>
          <w:color w:val="002060"/>
        </w:rPr>
      </w:pPr>
      <w:r w:rsidRPr="003C2BE8">
        <w:rPr>
          <w:color w:val="002060"/>
        </w:rPr>
        <w:t xml:space="preserve">21 HEIs don’t have information available online about whether individuals need to disclose criminal records. </w:t>
      </w:r>
    </w:p>
    <w:p w14:paraId="3DA1286D" w14:textId="77777777" w:rsidR="003C2BE8" w:rsidRPr="003C2BE8" w:rsidRDefault="003C2BE8" w:rsidP="003C2BE8">
      <w:pPr>
        <w:ind w:left="418"/>
        <w:rPr>
          <w:color w:val="002060"/>
        </w:rPr>
      </w:pPr>
    </w:p>
    <w:p w14:paraId="18702D05" w14:textId="77777777" w:rsidR="003C2BE8" w:rsidRPr="003C2BE8" w:rsidRDefault="003C2BE8" w:rsidP="003C2BE8">
      <w:pPr>
        <w:rPr>
          <w:b/>
          <w:color w:val="002060"/>
        </w:rPr>
      </w:pPr>
      <w:r w:rsidRPr="003C2BE8">
        <w:rPr>
          <w:b/>
          <w:color w:val="002060"/>
        </w:rPr>
        <w:t>Other points to consider:</w:t>
      </w:r>
    </w:p>
    <w:p w14:paraId="227BDE6D" w14:textId="77777777" w:rsidR="003C2BE8" w:rsidRPr="003C2BE8" w:rsidRDefault="003C2BE8" w:rsidP="003C2BE8">
      <w:pPr>
        <w:rPr>
          <w:color w:val="002060"/>
        </w:rPr>
      </w:pPr>
      <w:r w:rsidRPr="003C2BE8">
        <w:rPr>
          <w:color w:val="002060"/>
        </w:rPr>
        <w:t xml:space="preserve">American research highlighted that there is little evidence to show a link between disclosure of criminal records and safety on campus. Are there other ways in which we can keep our campuses safe? </w:t>
      </w:r>
    </w:p>
    <w:p w14:paraId="0510CBA0" w14:textId="77777777" w:rsidR="003C2BE8" w:rsidRPr="003C2BE8" w:rsidRDefault="003C2BE8" w:rsidP="003C2BE8">
      <w:pPr>
        <w:rPr>
          <w:color w:val="002060"/>
        </w:rPr>
      </w:pPr>
      <w:r w:rsidRPr="003C2BE8">
        <w:rPr>
          <w:color w:val="002060"/>
        </w:rPr>
        <w:t xml:space="preserve">Universities aren’t required to oversee risk assessments for those with criminal records, this is the role of the Criminal Justice System </w:t>
      </w:r>
    </w:p>
    <w:p w14:paraId="70606C4C" w14:textId="77777777" w:rsidR="003C2BE8" w:rsidRPr="003C2BE8" w:rsidRDefault="003C2BE8" w:rsidP="003C2BE8">
      <w:pPr>
        <w:rPr>
          <w:color w:val="002060"/>
        </w:rPr>
      </w:pPr>
      <w:r w:rsidRPr="003C2BE8">
        <w:rPr>
          <w:color w:val="002060"/>
        </w:rPr>
        <w:t>There is no dichotomy between victims and individuals with a criminal record – many individuals are both a victim and an individual with a criminal record. For example, individuals with a criminal record and protection against violent partners. It is important to bear in mind that there is often a context behind a criminal record and it is important for us not to judge.</w:t>
      </w:r>
    </w:p>
    <w:p w14:paraId="3E27A223" w14:textId="77777777" w:rsidR="003C2BE8" w:rsidRPr="003C2BE8" w:rsidRDefault="003C2BE8" w:rsidP="003C2BE8">
      <w:pPr>
        <w:rPr>
          <w:color w:val="002060"/>
        </w:rPr>
      </w:pPr>
    </w:p>
    <w:p w14:paraId="1183DC61" w14:textId="77777777" w:rsidR="003C2BE8" w:rsidRPr="003C2BE8" w:rsidRDefault="003C2BE8" w:rsidP="003C2BE8">
      <w:pPr>
        <w:rPr>
          <w:b/>
          <w:color w:val="002060"/>
        </w:rPr>
      </w:pPr>
      <w:r w:rsidRPr="003C2BE8">
        <w:rPr>
          <w:b/>
          <w:color w:val="002060"/>
        </w:rPr>
        <w:t xml:space="preserve">What information might applicants want to know?  </w:t>
      </w:r>
    </w:p>
    <w:p w14:paraId="0AAA298B" w14:textId="77777777" w:rsidR="003C2BE8" w:rsidRPr="003C2BE8" w:rsidRDefault="003C2BE8" w:rsidP="003C2BE8">
      <w:pPr>
        <w:pStyle w:val="ListParagraph"/>
        <w:numPr>
          <w:ilvl w:val="0"/>
          <w:numId w:val="25"/>
        </w:numPr>
        <w:spacing w:after="200" w:line="276" w:lineRule="auto"/>
        <w:rPr>
          <w:b/>
          <w:color w:val="002060"/>
        </w:rPr>
      </w:pPr>
      <w:r w:rsidRPr="003C2BE8">
        <w:rPr>
          <w:b/>
          <w:color w:val="002060"/>
        </w:rPr>
        <w:t>Will I need to disclose during the admissions process?</w:t>
      </w:r>
    </w:p>
    <w:p w14:paraId="3D0864BB" w14:textId="77777777" w:rsidR="003C2BE8" w:rsidRPr="003C2BE8" w:rsidRDefault="003C2BE8" w:rsidP="003C2BE8">
      <w:pPr>
        <w:pStyle w:val="ListParagraph"/>
        <w:numPr>
          <w:ilvl w:val="0"/>
          <w:numId w:val="25"/>
        </w:numPr>
        <w:spacing w:after="200" w:line="276" w:lineRule="auto"/>
        <w:rPr>
          <w:b/>
          <w:color w:val="002060"/>
        </w:rPr>
      </w:pPr>
      <w:r w:rsidRPr="003C2BE8">
        <w:rPr>
          <w:b/>
          <w:color w:val="002060"/>
        </w:rPr>
        <w:t xml:space="preserve">What information will I need to provide? </w:t>
      </w:r>
    </w:p>
    <w:p w14:paraId="060D2C5C" w14:textId="77777777" w:rsidR="003C2BE8" w:rsidRPr="003C2BE8" w:rsidRDefault="003C2BE8" w:rsidP="003C2BE8">
      <w:pPr>
        <w:pStyle w:val="ListParagraph"/>
        <w:ind w:left="1080"/>
        <w:rPr>
          <w:color w:val="002060"/>
        </w:rPr>
      </w:pPr>
      <w:r w:rsidRPr="003C2BE8">
        <w:rPr>
          <w:color w:val="002060"/>
        </w:rPr>
        <w:t>Many don’t have a probation officer and for some institutions there can be a time limit, such as 2 weeks, for providing the information or their offer of a place may be cancelled</w:t>
      </w:r>
    </w:p>
    <w:p w14:paraId="426B7168" w14:textId="77777777" w:rsidR="003C2BE8" w:rsidRPr="003C2BE8" w:rsidRDefault="003C2BE8" w:rsidP="003C2BE8">
      <w:pPr>
        <w:pStyle w:val="ListParagraph"/>
        <w:numPr>
          <w:ilvl w:val="0"/>
          <w:numId w:val="25"/>
        </w:numPr>
        <w:spacing w:after="200" w:line="276" w:lineRule="auto"/>
        <w:rPr>
          <w:b/>
          <w:color w:val="002060"/>
        </w:rPr>
      </w:pPr>
      <w:r w:rsidRPr="003C2BE8">
        <w:rPr>
          <w:b/>
          <w:color w:val="002060"/>
        </w:rPr>
        <w:t xml:space="preserve">Will a criminal record limit applicants in terms of placements or part-time work? </w:t>
      </w:r>
    </w:p>
    <w:p w14:paraId="2EEA6E29" w14:textId="77777777" w:rsidR="003C2BE8" w:rsidRPr="003C2BE8" w:rsidRDefault="003C2BE8" w:rsidP="003C2BE8">
      <w:pPr>
        <w:pStyle w:val="ListParagraph"/>
        <w:ind w:left="1080"/>
        <w:rPr>
          <w:color w:val="002060"/>
        </w:rPr>
      </w:pPr>
      <w:r w:rsidRPr="003C2BE8">
        <w:rPr>
          <w:color w:val="002060"/>
        </w:rPr>
        <w:t xml:space="preserve">Criminal records may have an impact of individuals not just during the application process, but also once they are a student at an institution </w:t>
      </w:r>
    </w:p>
    <w:p w14:paraId="7290EA64" w14:textId="77777777" w:rsidR="003C2BE8" w:rsidRPr="003C2BE8" w:rsidRDefault="003C2BE8" w:rsidP="003C2BE8">
      <w:pPr>
        <w:pStyle w:val="ListParagraph"/>
        <w:numPr>
          <w:ilvl w:val="0"/>
          <w:numId w:val="25"/>
        </w:numPr>
        <w:spacing w:after="200" w:line="276" w:lineRule="auto"/>
        <w:rPr>
          <w:b/>
          <w:color w:val="002060"/>
        </w:rPr>
      </w:pPr>
      <w:r w:rsidRPr="003C2BE8">
        <w:rPr>
          <w:b/>
          <w:color w:val="002060"/>
        </w:rPr>
        <w:t xml:space="preserve">Will I need to disclose in order to get a place in halls? </w:t>
      </w:r>
    </w:p>
    <w:p w14:paraId="3C7CF3D1" w14:textId="77777777" w:rsidR="003C2BE8" w:rsidRPr="003C2BE8" w:rsidRDefault="003C2BE8" w:rsidP="003C2BE8">
      <w:pPr>
        <w:pStyle w:val="ListParagraph"/>
        <w:ind w:left="1080"/>
        <w:rPr>
          <w:color w:val="002060"/>
        </w:rPr>
      </w:pPr>
      <w:r w:rsidRPr="003C2BE8">
        <w:rPr>
          <w:color w:val="002060"/>
        </w:rPr>
        <w:t xml:space="preserve">Some students may not be able to afford private housing </w:t>
      </w:r>
    </w:p>
    <w:p w14:paraId="20A26B93" w14:textId="77777777" w:rsidR="003C2BE8" w:rsidRPr="003C2BE8" w:rsidRDefault="003C2BE8" w:rsidP="003C2BE8">
      <w:pPr>
        <w:pStyle w:val="ListParagraph"/>
        <w:numPr>
          <w:ilvl w:val="0"/>
          <w:numId w:val="25"/>
        </w:numPr>
        <w:spacing w:after="200" w:line="276" w:lineRule="auto"/>
        <w:rPr>
          <w:b/>
          <w:color w:val="002060"/>
        </w:rPr>
      </w:pPr>
      <w:r w:rsidRPr="003C2BE8">
        <w:rPr>
          <w:b/>
          <w:color w:val="002060"/>
        </w:rPr>
        <w:t xml:space="preserve">Will I need to disclose on enrolment or registration? </w:t>
      </w:r>
    </w:p>
    <w:p w14:paraId="1205A74B" w14:textId="77777777" w:rsidR="003C2BE8" w:rsidRPr="003C2BE8" w:rsidRDefault="003C2BE8" w:rsidP="003C2BE8">
      <w:pPr>
        <w:pStyle w:val="ListParagraph"/>
        <w:ind w:left="1080"/>
        <w:rPr>
          <w:color w:val="002060"/>
        </w:rPr>
      </w:pPr>
      <w:r w:rsidRPr="003C2BE8">
        <w:rPr>
          <w:color w:val="002060"/>
        </w:rPr>
        <w:lastRenderedPageBreak/>
        <w:t xml:space="preserve">Some students get the whole way through the application process and get to the point of actually arriving to move into halls or enrol, only to find they then have to disclose, which can be traumatic </w:t>
      </w:r>
    </w:p>
    <w:p w14:paraId="7DEFA742" w14:textId="77777777" w:rsidR="003C2BE8" w:rsidRPr="003C2BE8" w:rsidRDefault="003C2BE8" w:rsidP="003C2BE8">
      <w:pPr>
        <w:pStyle w:val="ListParagraph"/>
        <w:numPr>
          <w:ilvl w:val="0"/>
          <w:numId w:val="25"/>
        </w:numPr>
        <w:spacing w:after="200" w:line="276" w:lineRule="auto"/>
        <w:rPr>
          <w:b/>
          <w:color w:val="002060"/>
        </w:rPr>
      </w:pPr>
      <w:r w:rsidRPr="003C2BE8">
        <w:rPr>
          <w:b/>
          <w:color w:val="002060"/>
        </w:rPr>
        <w:t xml:space="preserve">What information will be shared with academic departments or other students? </w:t>
      </w:r>
    </w:p>
    <w:p w14:paraId="00FE4E6F" w14:textId="7C830B7B" w:rsidR="003C2BE8" w:rsidRPr="003C2BE8" w:rsidRDefault="003C2BE8" w:rsidP="003C2BE8">
      <w:pPr>
        <w:pStyle w:val="ListParagraph"/>
        <w:ind w:left="1080"/>
        <w:rPr>
          <w:color w:val="002060"/>
        </w:rPr>
      </w:pPr>
      <w:r w:rsidRPr="003C2BE8">
        <w:rPr>
          <w:color w:val="002060"/>
        </w:rPr>
        <w:t xml:space="preserve">We can all play a part in this in our roles by ensuring that when information is disclosed by a student at an event, we consider the sensitive nature of the information and respond accordingly e.g. not going back to the office and sharing this information with the team </w:t>
      </w:r>
    </w:p>
    <w:p w14:paraId="3713A4E8" w14:textId="77777777" w:rsidR="003C2BE8" w:rsidRPr="003C2BE8" w:rsidRDefault="003C2BE8" w:rsidP="003C2BE8">
      <w:pPr>
        <w:rPr>
          <w:b/>
          <w:color w:val="002060"/>
        </w:rPr>
      </w:pPr>
      <w:r w:rsidRPr="003C2BE8">
        <w:rPr>
          <w:b/>
          <w:color w:val="002060"/>
        </w:rPr>
        <w:t xml:space="preserve">What actions can we take in our roles to best support individuals with a criminal record? </w:t>
      </w:r>
    </w:p>
    <w:p w14:paraId="07AA350C" w14:textId="77777777" w:rsidR="003C2BE8" w:rsidRPr="003C2BE8" w:rsidRDefault="003C2BE8" w:rsidP="003C2BE8">
      <w:pPr>
        <w:pStyle w:val="ListParagraph"/>
        <w:numPr>
          <w:ilvl w:val="0"/>
          <w:numId w:val="26"/>
        </w:numPr>
        <w:spacing w:after="200" w:line="276" w:lineRule="auto"/>
        <w:rPr>
          <w:color w:val="002060"/>
        </w:rPr>
      </w:pPr>
      <w:r w:rsidRPr="003C2BE8">
        <w:rPr>
          <w:color w:val="002060"/>
        </w:rPr>
        <w:t>Avoid asking an individual why or how they received a criminal record</w:t>
      </w:r>
    </w:p>
    <w:p w14:paraId="27C1C75B" w14:textId="77777777" w:rsidR="003C2BE8" w:rsidRPr="003C2BE8" w:rsidRDefault="003C2BE8" w:rsidP="003C2BE8">
      <w:pPr>
        <w:pStyle w:val="ListParagraph"/>
        <w:numPr>
          <w:ilvl w:val="0"/>
          <w:numId w:val="26"/>
        </w:numPr>
        <w:spacing w:after="200" w:line="276" w:lineRule="auto"/>
        <w:rPr>
          <w:color w:val="002060"/>
        </w:rPr>
      </w:pPr>
      <w:r w:rsidRPr="003C2BE8">
        <w:rPr>
          <w:color w:val="002060"/>
        </w:rPr>
        <w:t>Learn the process for disclosure of criminal records at our institution</w:t>
      </w:r>
    </w:p>
    <w:p w14:paraId="5009B829" w14:textId="77777777" w:rsidR="003C2BE8" w:rsidRPr="003C2BE8" w:rsidRDefault="003C2BE8" w:rsidP="003C2BE8">
      <w:pPr>
        <w:pStyle w:val="ListParagraph"/>
        <w:numPr>
          <w:ilvl w:val="0"/>
          <w:numId w:val="26"/>
        </w:numPr>
        <w:spacing w:after="200" w:line="276" w:lineRule="auto"/>
        <w:rPr>
          <w:color w:val="002060"/>
        </w:rPr>
      </w:pPr>
      <w:r w:rsidRPr="003C2BE8">
        <w:rPr>
          <w:color w:val="002060"/>
        </w:rPr>
        <w:t>Take the time to research and understand the difference between spent and unspent convictions, so that we can help explain this to students with queries</w:t>
      </w:r>
    </w:p>
    <w:p w14:paraId="1FEAEF63" w14:textId="77777777" w:rsidR="003C2BE8" w:rsidRPr="003C2BE8" w:rsidRDefault="003C2BE8" w:rsidP="003C2BE8">
      <w:pPr>
        <w:pStyle w:val="ListParagraph"/>
        <w:numPr>
          <w:ilvl w:val="0"/>
          <w:numId w:val="26"/>
        </w:numPr>
        <w:spacing w:after="200" w:line="276" w:lineRule="auto"/>
        <w:rPr>
          <w:color w:val="002060"/>
        </w:rPr>
      </w:pPr>
      <w:r w:rsidRPr="003C2BE8">
        <w:rPr>
          <w:color w:val="002060"/>
        </w:rPr>
        <w:t>Be encouraging and supportive</w:t>
      </w:r>
    </w:p>
    <w:p w14:paraId="12EE716C" w14:textId="77777777" w:rsidR="003C2BE8" w:rsidRPr="003C2BE8" w:rsidRDefault="003C2BE8" w:rsidP="003C2BE8">
      <w:pPr>
        <w:pStyle w:val="ListParagraph"/>
        <w:numPr>
          <w:ilvl w:val="0"/>
          <w:numId w:val="26"/>
        </w:numPr>
        <w:spacing w:after="200" w:line="276" w:lineRule="auto"/>
        <w:rPr>
          <w:color w:val="002060"/>
        </w:rPr>
      </w:pPr>
      <w:r w:rsidRPr="003C2BE8">
        <w:rPr>
          <w:color w:val="002060"/>
        </w:rPr>
        <w:t>Signpost individuals to relevant support:</w:t>
      </w:r>
    </w:p>
    <w:p w14:paraId="60820882" w14:textId="77777777" w:rsidR="003C2BE8" w:rsidRPr="003C2BE8" w:rsidRDefault="003C2BE8" w:rsidP="003C2BE8">
      <w:pPr>
        <w:pStyle w:val="ListParagraph"/>
        <w:rPr>
          <w:color w:val="002060"/>
        </w:rPr>
      </w:pPr>
      <w:r w:rsidRPr="003C2BE8">
        <w:rPr>
          <w:b/>
          <w:color w:val="002060"/>
        </w:rPr>
        <w:t>Unlock</w:t>
      </w:r>
      <w:r w:rsidRPr="003C2BE8">
        <w:rPr>
          <w:color w:val="002060"/>
        </w:rPr>
        <w:t xml:space="preserve"> – organisation which supports individuals with a criminal record into university or employment. They will call universities on behalf of students to ask about their processes for disclosure (@unlockcharity)</w:t>
      </w:r>
    </w:p>
    <w:p w14:paraId="778D5FFB" w14:textId="77777777" w:rsidR="003C2BE8" w:rsidRPr="003C2BE8" w:rsidRDefault="003C2BE8" w:rsidP="003C2BE8">
      <w:pPr>
        <w:pStyle w:val="ListParagraph"/>
        <w:rPr>
          <w:b/>
          <w:color w:val="002060"/>
        </w:rPr>
      </w:pPr>
      <w:r w:rsidRPr="003C2BE8">
        <w:rPr>
          <w:b/>
          <w:color w:val="002060"/>
        </w:rPr>
        <w:t xml:space="preserve">NACRO </w:t>
      </w:r>
    </w:p>
    <w:p w14:paraId="05A80A96" w14:textId="77777777" w:rsidR="003C2BE8" w:rsidRPr="003C2BE8" w:rsidRDefault="003C2BE8" w:rsidP="003C2BE8">
      <w:pPr>
        <w:pStyle w:val="ListParagraph"/>
        <w:rPr>
          <w:color w:val="002060"/>
        </w:rPr>
      </w:pPr>
      <w:r w:rsidRPr="003C2BE8">
        <w:rPr>
          <w:b/>
          <w:color w:val="002060"/>
        </w:rPr>
        <w:t xml:space="preserve">Prisoner’s Education Trust </w:t>
      </w:r>
      <w:r w:rsidRPr="003C2BE8">
        <w:rPr>
          <w:color w:val="002060"/>
        </w:rPr>
        <w:t xml:space="preserve"> </w:t>
      </w:r>
    </w:p>
    <w:p w14:paraId="1AAACD46" w14:textId="77777777" w:rsidR="003C2BE8" w:rsidRPr="003C2BE8" w:rsidRDefault="003C2BE8" w:rsidP="003C2BE8">
      <w:pPr>
        <w:pStyle w:val="ListParagraph"/>
        <w:rPr>
          <w:b/>
          <w:color w:val="002060"/>
        </w:rPr>
      </w:pPr>
    </w:p>
    <w:p w14:paraId="2591B36C" w14:textId="5DA42096" w:rsidR="003C2BE8" w:rsidRPr="003C2BE8" w:rsidRDefault="003C2BE8" w:rsidP="003C2BE8">
      <w:pPr>
        <w:pStyle w:val="ListParagraph"/>
        <w:rPr>
          <w:b/>
          <w:color w:val="002060"/>
        </w:rPr>
      </w:pPr>
      <w:r w:rsidRPr="003C2BE8">
        <w:rPr>
          <w:b/>
          <w:color w:val="002060"/>
        </w:rPr>
        <w:t>The Fair Chance Pledge</w:t>
      </w:r>
      <w:r w:rsidRPr="003C2BE8">
        <w:rPr>
          <w:color w:val="002060"/>
        </w:rPr>
        <w:t xml:space="preserve"> is similar to the Stand Alone Pledge and is a way for universities to make their processes fairer for individuals with a criminal record</w:t>
      </w:r>
      <w:r w:rsidRPr="003C2BE8">
        <w:rPr>
          <w:color w:val="002060"/>
        </w:rPr>
        <w:t>.</w:t>
      </w:r>
    </w:p>
    <w:p w14:paraId="619D0A87" w14:textId="77777777" w:rsidR="003C2BE8" w:rsidRPr="003C2BE8" w:rsidRDefault="003C2BE8" w:rsidP="003C2BE8">
      <w:pPr>
        <w:pStyle w:val="ListParagraph"/>
        <w:rPr>
          <w:color w:val="002060"/>
        </w:rPr>
      </w:pPr>
    </w:p>
    <w:p w14:paraId="60A9C425" w14:textId="77777777" w:rsidR="003C2BE8" w:rsidRPr="003C2BE8" w:rsidRDefault="003C2BE8" w:rsidP="003C2BE8">
      <w:pPr>
        <w:pStyle w:val="ListParagraph"/>
        <w:rPr>
          <w:b/>
          <w:color w:val="002060"/>
        </w:rPr>
      </w:pPr>
      <w:r w:rsidRPr="003C2BE8">
        <w:rPr>
          <w:b/>
          <w:color w:val="002060"/>
        </w:rPr>
        <w:t xml:space="preserve">Charlotte’s contact details: </w:t>
      </w:r>
    </w:p>
    <w:p w14:paraId="6BD696E1" w14:textId="77777777" w:rsidR="003C2BE8" w:rsidRPr="003C2BE8" w:rsidRDefault="003C2BE8" w:rsidP="003C2BE8">
      <w:pPr>
        <w:pStyle w:val="ListParagraph"/>
        <w:rPr>
          <w:b/>
          <w:color w:val="002060"/>
        </w:rPr>
      </w:pPr>
    </w:p>
    <w:p w14:paraId="226734F8" w14:textId="3C34FF54" w:rsidR="003C2BE8" w:rsidRPr="003C2BE8" w:rsidRDefault="003C2BE8" w:rsidP="003C2BE8">
      <w:pPr>
        <w:pStyle w:val="ListParagraph"/>
        <w:rPr>
          <w:color w:val="002060"/>
        </w:rPr>
      </w:pPr>
      <w:r w:rsidRPr="003C2BE8">
        <w:rPr>
          <w:color w:val="002060"/>
        </w:rPr>
        <w:t xml:space="preserve">Twitter: </w:t>
      </w:r>
      <w:r w:rsidRPr="003C2BE8">
        <w:rPr>
          <w:color w:val="002060"/>
        </w:rPr>
        <w:t>@_CPBrooks</w:t>
      </w:r>
    </w:p>
    <w:p w14:paraId="2658481D" w14:textId="40C1981B" w:rsidR="00B34457" w:rsidRPr="003C2BE8" w:rsidRDefault="003C2BE8" w:rsidP="003C2BE8">
      <w:pPr>
        <w:pStyle w:val="ListParagraph"/>
        <w:rPr>
          <w:color w:val="002060"/>
        </w:rPr>
      </w:pPr>
      <w:r>
        <w:rPr>
          <w:color w:val="002060"/>
        </w:rPr>
        <w:t xml:space="preserve">Email: </w:t>
      </w:r>
      <w:hyperlink r:id="rId9" w:history="1">
        <w:r w:rsidRPr="005E19F0">
          <w:rPr>
            <w:rStyle w:val="Hyperlink"/>
          </w:rPr>
          <w:t>Lqxcb7@nottingham.ac.uk</w:t>
        </w:r>
      </w:hyperlink>
      <w:r w:rsidRPr="003C2BE8">
        <w:rPr>
          <w:color w:val="002060"/>
        </w:rPr>
        <w:t xml:space="preserve"> </w:t>
      </w:r>
    </w:p>
    <w:p w14:paraId="1309F1EF" w14:textId="6A9E3A80" w:rsidR="00A831C2" w:rsidRPr="0093102D" w:rsidRDefault="00A831C2" w:rsidP="00150649">
      <w:pPr>
        <w:rPr>
          <w:rFonts w:cstheme="minorHAnsi"/>
          <w:color w:val="002060"/>
        </w:rPr>
      </w:pPr>
    </w:p>
    <w:p w14:paraId="364A07A8" w14:textId="61FCE02C" w:rsidR="00A831C2" w:rsidRPr="00AE6689" w:rsidRDefault="000D6B45" w:rsidP="00EF0F3E">
      <w:pPr>
        <w:pStyle w:val="ListParagraph"/>
        <w:numPr>
          <w:ilvl w:val="0"/>
          <w:numId w:val="1"/>
        </w:numPr>
        <w:rPr>
          <w:rFonts w:cstheme="minorHAnsi"/>
          <w:b/>
          <w:bCs/>
          <w:color w:val="002060"/>
          <w:sz w:val="28"/>
          <w:szCs w:val="28"/>
        </w:rPr>
      </w:pPr>
      <w:r w:rsidRPr="00AE6689">
        <w:rPr>
          <w:rFonts w:cstheme="minorHAnsi"/>
          <w:b/>
          <w:bCs/>
          <w:color w:val="002060"/>
          <w:sz w:val="28"/>
          <w:szCs w:val="28"/>
        </w:rPr>
        <w:t>‘</w:t>
      </w:r>
      <w:r w:rsidR="00AE6689">
        <w:rPr>
          <w:rFonts w:cstheme="minorHAnsi"/>
          <w:b/>
          <w:bCs/>
          <w:color w:val="002060"/>
          <w:sz w:val="28"/>
          <w:szCs w:val="28"/>
        </w:rPr>
        <w:t>T-Levels: What are they and how will they impact students?’</w:t>
      </w:r>
    </w:p>
    <w:p w14:paraId="75460965" w14:textId="7F16E4E8" w:rsidR="00026C14" w:rsidRPr="00AE6689" w:rsidRDefault="00AE6689" w:rsidP="00A831C2">
      <w:pPr>
        <w:ind w:left="720"/>
        <w:rPr>
          <w:rFonts w:cstheme="minorHAnsi"/>
          <w:i/>
          <w:iCs/>
          <w:color w:val="002060"/>
          <w:sz w:val="28"/>
          <w:szCs w:val="28"/>
        </w:rPr>
      </w:pPr>
      <w:r>
        <w:rPr>
          <w:rFonts w:cstheme="minorHAnsi"/>
          <w:i/>
          <w:iCs/>
          <w:color w:val="002060"/>
          <w:sz w:val="28"/>
          <w:szCs w:val="28"/>
        </w:rPr>
        <w:t>Catherine Sezen (Senior Policy Manager, Association of Colleges)</w:t>
      </w:r>
    </w:p>
    <w:p w14:paraId="71386E66" w14:textId="77777777" w:rsidR="00AE6689" w:rsidRPr="00A87F87" w:rsidRDefault="00AE6689" w:rsidP="00AE6689">
      <w:pPr>
        <w:pStyle w:val="NormalWeb"/>
        <w:spacing w:before="0" w:beforeAutospacing="0" w:after="160" w:afterAutospacing="0"/>
        <w:rPr>
          <w:b/>
          <w:color w:val="002060"/>
        </w:rPr>
      </w:pPr>
      <w:r w:rsidRPr="00A87F87">
        <w:rPr>
          <w:rFonts w:ascii="Calibri" w:hAnsi="Calibri" w:cs="Calibri"/>
          <w:b/>
          <w:color w:val="002060"/>
          <w:sz w:val="22"/>
          <w:szCs w:val="22"/>
        </w:rPr>
        <w:t>T-Levels </w:t>
      </w:r>
    </w:p>
    <w:p w14:paraId="1CF02350"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2 years for 16-19 year olds (not currently offered to adults) 2 years=1800 hrs</w:t>
      </w:r>
    </w:p>
    <w:p w14:paraId="43876909"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1 T-level equivalent to 3 A-levels</w:t>
      </w:r>
    </w:p>
    <w:p w14:paraId="3CD56838"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80% classroom learning and 20% work placement </w:t>
      </w:r>
    </w:p>
    <w:p w14:paraId="620C0009"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Rolled out in 2020, starting with 3 courses. By 2023 there will be 23 in a variety of areas </w:t>
      </w:r>
    </w:p>
    <w:p w14:paraId="016A555B"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Some routes apprenticeship only</w:t>
      </w:r>
    </w:p>
    <w:p w14:paraId="67592FBD"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Not all T-levels same size in terms of hours</w:t>
      </w:r>
    </w:p>
    <w:p w14:paraId="638961E4"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Split into core and occupational specialism </w:t>
      </w:r>
    </w:p>
    <w:p w14:paraId="287D5347"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Industry placement 315-420 hours over 4 years</w:t>
      </w:r>
    </w:p>
    <w:p w14:paraId="6AF09066"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Each route split into specialisms. Colleges may not offer all </w:t>
      </w:r>
    </w:p>
    <w:p w14:paraId="29E08F71"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Mitigating components to support students not confident in assessments is the two different grades factoring into final grade. Occupational and core units 50/50</w:t>
      </w:r>
    </w:p>
    <w:p w14:paraId="26EBBB98" w14:textId="77777777" w:rsidR="00AE6689" w:rsidRPr="00AE6689" w:rsidRDefault="00AE6689" w:rsidP="00AE6689">
      <w:pPr>
        <w:pStyle w:val="NormalWeb"/>
        <w:numPr>
          <w:ilvl w:val="0"/>
          <w:numId w:val="27"/>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T-levels awarded UCAS points</w:t>
      </w:r>
    </w:p>
    <w:p w14:paraId="3C886C05" w14:textId="77777777" w:rsidR="00AE6689" w:rsidRPr="00AE6689" w:rsidRDefault="00AE6689" w:rsidP="00AE6689">
      <w:pPr>
        <w:pStyle w:val="NormalWeb"/>
        <w:numPr>
          <w:ilvl w:val="0"/>
          <w:numId w:val="27"/>
        </w:numPr>
        <w:spacing w:before="0" w:beforeAutospacing="0" w:after="160" w:afterAutospacing="0"/>
        <w:textAlignment w:val="baseline"/>
        <w:rPr>
          <w:rFonts w:ascii="Arial" w:hAnsi="Arial" w:cs="Arial"/>
          <w:color w:val="002060"/>
          <w:sz w:val="22"/>
          <w:szCs w:val="22"/>
        </w:rPr>
      </w:pPr>
      <w:r w:rsidRPr="00AE6689">
        <w:rPr>
          <w:rFonts w:ascii="Calibri" w:hAnsi="Calibri" w:cs="Calibri"/>
          <w:color w:val="002060"/>
          <w:sz w:val="22"/>
          <w:szCs w:val="22"/>
        </w:rPr>
        <w:lastRenderedPageBreak/>
        <w:t>Created following consultation with employers. HE providers not originally consulted. Not originally route to HE but following pushback from stakeholders (parents) T-levels made route to HE</w:t>
      </w:r>
    </w:p>
    <w:p w14:paraId="58A4BF53" w14:textId="77777777" w:rsidR="00AE6689" w:rsidRPr="00AE6689" w:rsidRDefault="00AE6689" w:rsidP="00AE6689">
      <w:pPr>
        <w:rPr>
          <w:rFonts w:ascii="Times New Roman" w:hAnsi="Times New Roman" w:cs="Times New Roman"/>
          <w:color w:val="002060"/>
          <w:sz w:val="24"/>
          <w:szCs w:val="24"/>
        </w:rPr>
      </w:pPr>
    </w:p>
    <w:p w14:paraId="434CC63E" w14:textId="77777777" w:rsidR="00AE6689" w:rsidRPr="00A87F87" w:rsidRDefault="00AE6689" w:rsidP="00AE6689">
      <w:pPr>
        <w:pStyle w:val="NormalWeb"/>
        <w:spacing w:before="0" w:beforeAutospacing="0" w:after="160" w:afterAutospacing="0"/>
        <w:rPr>
          <w:b/>
          <w:color w:val="002060"/>
        </w:rPr>
      </w:pPr>
      <w:r w:rsidRPr="00A87F87">
        <w:rPr>
          <w:rFonts w:ascii="Calibri" w:hAnsi="Calibri" w:cs="Calibri"/>
          <w:b/>
          <w:color w:val="002060"/>
          <w:sz w:val="22"/>
          <w:szCs w:val="22"/>
        </w:rPr>
        <w:t>Year in review </w:t>
      </w:r>
    </w:p>
    <w:p w14:paraId="735E125C" w14:textId="77777777" w:rsidR="00AE6689" w:rsidRPr="00AE6689" w:rsidRDefault="00AE6689" w:rsidP="00AE6689">
      <w:pPr>
        <w:pStyle w:val="NormalWeb"/>
        <w:numPr>
          <w:ilvl w:val="0"/>
          <w:numId w:val="28"/>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Employers very engaged. Overall very well received </w:t>
      </w:r>
    </w:p>
    <w:p w14:paraId="7AF34B74" w14:textId="77777777" w:rsidR="00AE6689" w:rsidRPr="00AE6689" w:rsidRDefault="00AE6689" w:rsidP="00AE6689">
      <w:pPr>
        <w:pStyle w:val="NormalWeb"/>
        <w:numPr>
          <w:ilvl w:val="0"/>
          <w:numId w:val="28"/>
        </w:numPr>
        <w:spacing w:before="0" w:beforeAutospacing="0" w:after="0" w:afterAutospacing="0"/>
        <w:textAlignment w:val="baseline"/>
        <w:rPr>
          <w:rFonts w:ascii="Arial" w:hAnsi="Arial" w:cs="Arial"/>
          <w:color w:val="002060"/>
          <w:sz w:val="22"/>
          <w:szCs w:val="22"/>
        </w:rPr>
      </w:pPr>
      <w:r w:rsidRPr="00AE6689">
        <w:rPr>
          <w:rFonts w:ascii="Calibri" w:hAnsi="Calibri" w:cs="Calibri"/>
          <w:color w:val="002060"/>
          <w:sz w:val="22"/>
          <w:szCs w:val="22"/>
        </w:rPr>
        <w:t>Challenges include:</w:t>
      </w:r>
    </w:p>
    <w:p w14:paraId="62A2A10B" w14:textId="35B305E8" w:rsidR="00AE6689" w:rsidRPr="00AE6689" w:rsidRDefault="00A87F87" w:rsidP="00AE6689">
      <w:pPr>
        <w:pStyle w:val="NormalWeb"/>
        <w:numPr>
          <w:ilvl w:val="1"/>
          <w:numId w:val="29"/>
        </w:numPr>
        <w:spacing w:before="0" w:beforeAutospacing="0" w:after="0" w:afterAutospacing="0"/>
        <w:textAlignment w:val="baseline"/>
        <w:rPr>
          <w:rFonts w:ascii="Courier New" w:hAnsi="Courier New" w:cs="Courier New"/>
          <w:color w:val="002060"/>
          <w:sz w:val="22"/>
          <w:szCs w:val="22"/>
        </w:rPr>
      </w:pPr>
      <w:r>
        <w:rPr>
          <w:rFonts w:ascii="Calibri" w:hAnsi="Calibri" w:cs="Calibri"/>
          <w:color w:val="002060"/>
          <w:sz w:val="22"/>
          <w:szCs w:val="22"/>
        </w:rPr>
        <w:t>R</w:t>
      </w:r>
      <w:r w:rsidR="00AE6689" w:rsidRPr="00AE6689">
        <w:rPr>
          <w:rFonts w:ascii="Calibri" w:hAnsi="Calibri" w:cs="Calibri"/>
          <w:color w:val="002060"/>
          <w:sz w:val="22"/>
          <w:szCs w:val="22"/>
        </w:rPr>
        <w:t>equirement for English/Maths</w:t>
      </w:r>
    </w:p>
    <w:p w14:paraId="1408FF3C" w14:textId="77777777" w:rsidR="00AE6689" w:rsidRPr="00AE6689" w:rsidRDefault="00AE6689" w:rsidP="00AE6689">
      <w:pPr>
        <w:pStyle w:val="NormalWeb"/>
        <w:numPr>
          <w:ilvl w:val="1"/>
          <w:numId w:val="29"/>
        </w:numPr>
        <w:spacing w:before="0" w:beforeAutospacing="0" w:after="0" w:afterAutospacing="0"/>
        <w:textAlignment w:val="baseline"/>
        <w:rPr>
          <w:rFonts w:ascii="Courier New" w:hAnsi="Courier New" w:cs="Courier New"/>
          <w:color w:val="002060"/>
          <w:sz w:val="22"/>
          <w:szCs w:val="22"/>
        </w:rPr>
      </w:pPr>
      <w:r w:rsidRPr="00AE6689">
        <w:rPr>
          <w:rFonts w:ascii="Calibri" w:hAnsi="Calibri" w:cs="Calibri"/>
          <w:color w:val="002060"/>
          <w:sz w:val="22"/>
          <w:szCs w:val="22"/>
        </w:rPr>
        <w:t>Industry placements</w:t>
      </w:r>
    </w:p>
    <w:p w14:paraId="38346B47" w14:textId="2FF66C80" w:rsidR="00AE6689" w:rsidRPr="00AE6689" w:rsidRDefault="00AE6689" w:rsidP="00AE6689">
      <w:pPr>
        <w:pStyle w:val="NormalWeb"/>
        <w:numPr>
          <w:ilvl w:val="1"/>
          <w:numId w:val="29"/>
        </w:numPr>
        <w:spacing w:before="0" w:beforeAutospacing="0" w:after="0" w:afterAutospacing="0"/>
        <w:textAlignment w:val="baseline"/>
        <w:rPr>
          <w:rFonts w:ascii="Courier New" w:hAnsi="Courier New" w:cs="Courier New"/>
          <w:color w:val="002060"/>
          <w:sz w:val="22"/>
          <w:szCs w:val="22"/>
        </w:rPr>
      </w:pPr>
      <w:r w:rsidRPr="00AE6689">
        <w:rPr>
          <w:rFonts w:ascii="Calibri" w:hAnsi="Calibri" w:cs="Calibri"/>
          <w:color w:val="002060"/>
          <w:sz w:val="22"/>
          <w:szCs w:val="22"/>
        </w:rPr>
        <w:t>FE lack of funding</w:t>
      </w:r>
    </w:p>
    <w:p w14:paraId="4E044B66" w14:textId="77777777" w:rsidR="00AE6689" w:rsidRPr="00AE6689" w:rsidRDefault="00AE6689" w:rsidP="00AE6689">
      <w:pPr>
        <w:pStyle w:val="NormalWeb"/>
        <w:numPr>
          <w:ilvl w:val="1"/>
          <w:numId w:val="29"/>
        </w:numPr>
        <w:spacing w:before="0" w:beforeAutospacing="0" w:after="0" w:afterAutospacing="0"/>
        <w:textAlignment w:val="baseline"/>
        <w:rPr>
          <w:rFonts w:ascii="Courier New" w:hAnsi="Courier New" w:cs="Courier New"/>
          <w:color w:val="002060"/>
          <w:sz w:val="22"/>
          <w:szCs w:val="22"/>
        </w:rPr>
      </w:pPr>
      <w:r w:rsidRPr="00AE6689">
        <w:rPr>
          <w:rFonts w:ascii="Calibri" w:hAnsi="Calibri" w:cs="Calibri"/>
          <w:color w:val="002060"/>
          <w:sz w:val="22"/>
          <w:szCs w:val="22"/>
        </w:rPr>
        <w:t>Not enough students for some specialisms</w:t>
      </w:r>
    </w:p>
    <w:p w14:paraId="15CD6245" w14:textId="5338AAC5" w:rsidR="00AE6689" w:rsidRPr="00AE6689" w:rsidRDefault="00A011AD" w:rsidP="00AE6689">
      <w:pPr>
        <w:pStyle w:val="NormalWeb"/>
        <w:numPr>
          <w:ilvl w:val="0"/>
          <w:numId w:val="29"/>
        </w:numPr>
        <w:spacing w:before="0" w:beforeAutospacing="0" w:after="160" w:afterAutospacing="0"/>
        <w:textAlignment w:val="baseline"/>
        <w:rPr>
          <w:rFonts w:ascii="Arial" w:hAnsi="Arial" w:cs="Arial"/>
          <w:color w:val="002060"/>
          <w:sz w:val="22"/>
          <w:szCs w:val="22"/>
        </w:rPr>
      </w:pPr>
      <w:r w:rsidRPr="00AE6689">
        <w:rPr>
          <w:rFonts w:ascii="Calibri" w:hAnsi="Calibri" w:cs="Calibri"/>
          <w:color w:val="002060"/>
          <w:sz w:val="22"/>
          <w:szCs w:val="22"/>
        </w:rPr>
        <w:t>1-year</w:t>
      </w:r>
      <w:r w:rsidR="00AE6689" w:rsidRPr="00AE6689">
        <w:rPr>
          <w:rFonts w:ascii="Calibri" w:hAnsi="Calibri" w:cs="Calibri"/>
          <w:color w:val="002060"/>
          <w:sz w:val="22"/>
          <w:szCs w:val="22"/>
        </w:rPr>
        <w:t xml:space="preserve"> T-level transition programme to support students not yet ready to take T-levels get to required level. Core components include guidance period, English and Maths, work experience and preparation, introductory technical skills and pastoral support</w:t>
      </w:r>
    </w:p>
    <w:p w14:paraId="033FBF38" w14:textId="77777777" w:rsidR="00AE6689" w:rsidRPr="00AE6689" w:rsidRDefault="00AE6689" w:rsidP="00AE6689">
      <w:pPr>
        <w:rPr>
          <w:rFonts w:ascii="Times New Roman" w:hAnsi="Times New Roman" w:cs="Times New Roman"/>
          <w:color w:val="002060"/>
          <w:sz w:val="24"/>
          <w:szCs w:val="24"/>
        </w:rPr>
      </w:pPr>
    </w:p>
    <w:p w14:paraId="3F978C21" w14:textId="77777777" w:rsidR="00AE6689" w:rsidRPr="00A87F87" w:rsidRDefault="00AE6689" w:rsidP="00AE6689">
      <w:pPr>
        <w:pStyle w:val="NormalWeb"/>
        <w:spacing w:before="0" w:beforeAutospacing="0" w:after="160" w:afterAutospacing="0"/>
        <w:rPr>
          <w:b/>
          <w:color w:val="002060"/>
        </w:rPr>
      </w:pPr>
      <w:r w:rsidRPr="00A87F87">
        <w:rPr>
          <w:rFonts w:ascii="Calibri" w:hAnsi="Calibri" w:cs="Calibri"/>
          <w:b/>
          <w:color w:val="002060"/>
          <w:sz w:val="22"/>
          <w:szCs w:val="22"/>
        </w:rPr>
        <w:t>Level 3 review </w:t>
      </w:r>
    </w:p>
    <w:p w14:paraId="33E79E17" w14:textId="77777777" w:rsidR="00AE6689" w:rsidRPr="00AE6689" w:rsidRDefault="00AE6689" w:rsidP="00AE6689">
      <w:pPr>
        <w:pStyle w:val="NormalWeb"/>
        <w:numPr>
          <w:ilvl w:val="0"/>
          <w:numId w:val="30"/>
        </w:numPr>
        <w:spacing w:before="0" w:beforeAutospacing="0" w:after="0" w:afterAutospacing="0"/>
        <w:textAlignment w:val="baseline"/>
        <w:rPr>
          <w:rFonts w:ascii="Calibri" w:hAnsi="Calibri" w:cs="Calibri"/>
          <w:color w:val="002060"/>
          <w:sz w:val="22"/>
          <w:szCs w:val="22"/>
        </w:rPr>
      </w:pPr>
      <w:r w:rsidRPr="00AE6689">
        <w:rPr>
          <w:rFonts w:ascii="Calibri" w:hAnsi="Calibri" w:cs="Calibri"/>
          <w:color w:val="002060"/>
          <w:sz w:val="22"/>
          <w:szCs w:val="22"/>
        </w:rPr>
        <w:t>Streamlining by defunding of technical level 3s that overlap with T-levels. Some courses such as performance will continue to be funded as no T-level equivalent </w:t>
      </w:r>
    </w:p>
    <w:p w14:paraId="57A8A980" w14:textId="77777777" w:rsidR="00AE6689" w:rsidRPr="00AE6689" w:rsidRDefault="00AE6689" w:rsidP="00AE6689">
      <w:pPr>
        <w:pStyle w:val="NormalWeb"/>
        <w:numPr>
          <w:ilvl w:val="0"/>
          <w:numId w:val="30"/>
        </w:numPr>
        <w:spacing w:before="0" w:beforeAutospacing="0" w:after="160" w:afterAutospacing="0"/>
        <w:textAlignment w:val="baseline"/>
        <w:rPr>
          <w:rFonts w:ascii="Calibri" w:hAnsi="Calibri" w:cs="Calibri"/>
          <w:color w:val="002060"/>
          <w:sz w:val="22"/>
          <w:szCs w:val="22"/>
        </w:rPr>
      </w:pPr>
      <w:r w:rsidRPr="00AE6689">
        <w:rPr>
          <w:rFonts w:ascii="Calibri" w:hAnsi="Calibri" w:cs="Calibri"/>
          <w:color w:val="002060"/>
          <w:sz w:val="22"/>
          <w:szCs w:val="22"/>
        </w:rPr>
        <w:t>By August 2023 technical qualifications that overlap with wave 1 and 2 of T-levels will be defunded</w:t>
      </w:r>
    </w:p>
    <w:p w14:paraId="7C7B88D6" w14:textId="77777777" w:rsidR="00AE6689" w:rsidRPr="00AE6689" w:rsidRDefault="00AE6689" w:rsidP="00AE6689">
      <w:pPr>
        <w:rPr>
          <w:rFonts w:ascii="Times New Roman" w:hAnsi="Times New Roman" w:cs="Times New Roman"/>
          <w:color w:val="002060"/>
          <w:sz w:val="24"/>
          <w:szCs w:val="24"/>
        </w:rPr>
      </w:pPr>
    </w:p>
    <w:p w14:paraId="2A3D64D1" w14:textId="77777777" w:rsidR="00AE6689" w:rsidRPr="00A87F87" w:rsidRDefault="00AE6689" w:rsidP="00AE6689">
      <w:pPr>
        <w:pStyle w:val="NormalWeb"/>
        <w:spacing w:before="0" w:beforeAutospacing="0" w:after="160" w:afterAutospacing="0"/>
        <w:rPr>
          <w:b/>
          <w:color w:val="002060"/>
        </w:rPr>
      </w:pPr>
      <w:r w:rsidRPr="00A87F87">
        <w:rPr>
          <w:rFonts w:ascii="Calibri" w:hAnsi="Calibri" w:cs="Calibri"/>
          <w:b/>
          <w:color w:val="002060"/>
          <w:sz w:val="22"/>
          <w:szCs w:val="22"/>
        </w:rPr>
        <w:t>Further reading recommended</w:t>
      </w:r>
    </w:p>
    <w:p w14:paraId="10516F22" w14:textId="77777777" w:rsidR="00AE6689" w:rsidRPr="00AE6689" w:rsidRDefault="00AE6689" w:rsidP="00AE6689">
      <w:pPr>
        <w:pStyle w:val="NormalWeb"/>
        <w:numPr>
          <w:ilvl w:val="0"/>
          <w:numId w:val="31"/>
        </w:numPr>
        <w:spacing w:before="0" w:beforeAutospacing="0" w:after="0" w:afterAutospacing="0"/>
        <w:textAlignment w:val="baseline"/>
        <w:rPr>
          <w:rFonts w:ascii="Calibri" w:hAnsi="Calibri" w:cs="Calibri"/>
          <w:color w:val="002060"/>
          <w:sz w:val="22"/>
          <w:szCs w:val="22"/>
        </w:rPr>
      </w:pPr>
      <w:r w:rsidRPr="00AE6689">
        <w:rPr>
          <w:rFonts w:ascii="Calibri" w:hAnsi="Calibri" w:cs="Calibri"/>
          <w:color w:val="002060"/>
          <w:sz w:val="22"/>
          <w:szCs w:val="22"/>
        </w:rPr>
        <w:t xml:space="preserve">NCFE HE guide </w:t>
      </w:r>
      <w:hyperlink r:id="rId10" w:history="1">
        <w:r w:rsidRPr="00AE6689">
          <w:rPr>
            <w:rStyle w:val="Hyperlink"/>
            <w:rFonts w:ascii="Calibri" w:hAnsi="Calibri" w:cs="Calibri"/>
            <w:color w:val="002060"/>
            <w:sz w:val="22"/>
            <w:szCs w:val="22"/>
          </w:rPr>
          <w:t>https://www.ncfe.org.uk/t-levels/creating-the-next-generation-of-skilled-workers</w:t>
        </w:r>
      </w:hyperlink>
      <w:r w:rsidRPr="00AE6689">
        <w:rPr>
          <w:rFonts w:ascii="Calibri" w:hAnsi="Calibri" w:cs="Calibri"/>
          <w:color w:val="002060"/>
          <w:sz w:val="22"/>
          <w:szCs w:val="22"/>
        </w:rPr>
        <w:t> </w:t>
      </w:r>
    </w:p>
    <w:p w14:paraId="54770D73" w14:textId="77777777" w:rsidR="00AE6689" w:rsidRDefault="00AE6689" w:rsidP="00CF7B05">
      <w:pPr>
        <w:tabs>
          <w:tab w:val="left" w:pos="5460"/>
        </w:tabs>
        <w:ind w:left="360"/>
        <w:rPr>
          <w:rFonts w:cstheme="minorHAnsi"/>
          <w:color w:val="002060"/>
        </w:rPr>
      </w:pPr>
    </w:p>
    <w:p w14:paraId="4604057F" w14:textId="75017875" w:rsidR="00CF7B05" w:rsidRPr="00CF7B05" w:rsidRDefault="00CF7B05" w:rsidP="00CF7B05">
      <w:pPr>
        <w:tabs>
          <w:tab w:val="left" w:pos="5460"/>
        </w:tabs>
        <w:ind w:left="360"/>
        <w:rPr>
          <w:rFonts w:cstheme="minorHAnsi"/>
          <w:b/>
          <w:bCs/>
          <w:color w:val="002060"/>
        </w:rPr>
      </w:pPr>
      <w:r w:rsidRPr="00CF7B05">
        <w:rPr>
          <w:rFonts w:cstheme="minorHAnsi"/>
          <w:b/>
          <w:bCs/>
          <w:color w:val="002060"/>
        </w:rPr>
        <w:t xml:space="preserve">Contact details of speakers: </w:t>
      </w:r>
    </w:p>
    <w:p w14:paraId="2353C21D" w14:textId="7D03CEED" w:rsidR="00CF7B05" w:rsidRDefault="00A87F87" w:rsidP="00CF7B05">
      <w:pPr>
        <w:tabs>
          <w:tab w:val="left" w:pos="5460"/>
        </w:tabs>
        <w:ind w:left="360"/>
        <w:rPr>
          <w:rFonts w:cstheme="minorHAnsi"/>
          <w:color w:val="FFFFFF"/>
        </w:rPr>
      </w:pPr>
      <w:r w:rsidRPr="00A87F87">
        <w:rPr>
          <w:rFonts w:cstheme="minorHAnsi"/>
          <w:b/>
          <w:bCs/>
          <w:color w:val="002060"/>
        </w:rPr>
        <w:t xml:space="preserve">Catherine Sezen: </w:t>
      </w:r>
      <w:hyperlink r:id="rId11" w:history="1">
        <w:r w:rsidRPr="00A87F87">
          <w:rPr>
            <w:rStyle w:val="Hyperlink"/>
            <w:rFonts w:cstheme="minorHAnsi"/>
          </w:rPr>
          <w:t>catherine.sezen@aoc.co.uk</w:t>
        </w:r>
      </w:hyperlink>
      <w:r w:rsidRPr="00A87F87">
        <w:rPr>
          <w:rFonts w:cstheme="minorHAnsi"/>
          <w:color w:val="FFFFFF"/>
        </w:rPr>
        <w:t xml:space="preserve"> </w:t>
      </w:r>
    </w:p>
    <w:p w14:paraId="16265FC6" w14:textId="77777777" w:rsidR="00A87F87" w:rsidRPr="00A87F87" w:rsidRDefault="00A87F87" w:rsidP="00CF7B05">
      <w:pPr>
        <w:tabs>
          <w:tab w:val="left" w:pos="5460"/>
        </w:tabs>
        <w:ind w:left="360"/>
        <w:rPr>
          <w:rFonts w:cstheme="minorHAnsi"/>
          <w:b/>
          <w:bCs/>
          <w:color w:val="002060"/>
        </w:rPr>
      </w:pPr>
    </w:p>
    <w:p w14:paraId="0D31CA8A" w14:textId="7448B3DE" w:rsidR="00F95BBA" w:rsidRPr="0093102D" w:rsidRDefault="00C93B25" w:rsidP="00EF0F3E">
      <w:pPr>
        <w:pStyle w:val="ListParagraph"/>
        <w:numPr>
          <w:ilvl w:val="0"/>
          <w:numId w:val="1"/>
        </w:numPr>
        <w:rPr>
          <w:rFonts w:cstheme="minorHAnsi"/>
          <w:b/>
          <w:bCs/>
          <w:color w:val="002060"/>
          <w:sz w:val="28"/>
          <w:szCs w:val="28"/>
        </w:rPr>
      </w:pPr>
      <w:r>
        <w:rPr>
          <w:rFonts w:cstheme="minorHAnsi"/>
          <w:b/>
          <w:bCs/>
          <w:color w:val="002060"/>
          <w:sz w:val="28"/>
          <w:szCs w:val="28"/>
        </w:rPr>
        <w:t>‘</w:t>
      </w:r>
      <w:r w:rsidR="003A0364">
        <w:rPr>
          <w:rFonts w:cstheme="minorHAnsi"/>
          <w:b/>
          <w:bCs/>
          <w:color w:val="002060"/>
          <w:sz w:val="28"/>
          <w:szCs w:val="28"/>
        </w:rPr>
        <w:t>Progression Panel’</w:t>
      </w:r>
    </w:p>
    <w:p w14:paraId="54B3B691" w14:textId="3F8BD6E3" w:rsidR="00F95BBA" w:rsidRPr="0093102D" w:rsidRDefault="003A0364" w:rsidP="00F95BBA">
      <w:pPr>
        <w:pStyle w:val="ListParagraph"/>
        <w:rPr>
          <w:rFonts w:cstheme="minorHAnsi"/>
          <w:i/>
          <w:iCs/>
          <w:color w:val="002060"/>
          <w:sz w:val="28"/>
          <w:szCs w:val="28"/>
        </w:rPr>
      </w:pPr>
      <w:r>
        <w:rPr>
          <w:rFonts w:cstheme="minorHAnsi"/>
          <w:i/>
          <w:iCs/>
          <w:color w:val="002060"/>
          <w:sz w:val="28"/>
          <w:szCs w:val="28"/>
        </w:rPr>
        <w:t>Nicola Marsden (Head of UK Student Recruitment, Lancaster University); Karen Varty (Director of Recruitment &amp; Admissions, Manchester Metropolitan University); Simon Jenkins (Head of Student Recruitment, Edge Hill University)</w:t>
      </w:r>
    </w:p>
    <w:p w14:paraId="74CDE6DB" w14:textId="77777777" w:rsidR="00F95BBA" w:rsidRPr="0093102D" w:rsidRDefault="00F95BBA" w:rsidP="00F95BBA">
      <w:pPr>
        <w:pStyle w:val="ListParagraph"/>
        <w:rPr>
          <w:rFonts w:cstheme="minorHAnsi"/>
          <w:i/>
          <w:iCs/>
          <w:color w:val="002060"/>
          <w:sz w:val="28"/>
          <w:szCs w:val="28"/>
        </w:rPr>
      </w:pPr>
    </w:p>
    <w:p w14:paraId="4CE3E6C7" w14:textId="77777777" w:rsidR="003A0364" w:rsidRPr="003A0364" w:rsidRDefault="003A0364" w:rsidP="003A0364">
      <w:pPr>
        <w:pStyle w:val="NormalWeb"/>
        <w:spacing w:before="0" w:beforeAutospacing="0" w:after="160" w:afterAutospacing="0"/>
        <w:rPr>
          <w:rFonts w:asciiTheme="minorHAnsi" w:hAnsiTheme="minorHAnsi" w:cstheme="minorHAnsi"/>
          <w:b/>
          <w:color w:val="002060"/>
          <w:sz w:val="22"/>
          <w:szCs w:val="22"/>
        </w:rPr>
      </w:pPr>
      <w:r w:rsidRPr="003A0364">
        <w:rPr>
          <w:rFonts w:asciiTheme="minorHAnsi" w:hAnsiTheme="minorHAnsi" w:cstheme="minorHAnsi"/>
          <w:b/>
          <w:color w:val="002060"/>
          <w:sz w:val="22"/>
          <w:szCs w:val="22"/>
        </w:rPr>
        <w:t>Introductions:</w:t>
      </w:r>
    </w:p>
    <w:p w14:paraId="5E195016" w14:textId="77777777" w:rsidR="003A0364" w:rsidRPr="003A0364" w:rsidRDefault="003A0364" w:rsidP="003A0364">
      <w:pPr>
        <w:pStyle w:val="NormalWeb"/>
        <w:spacing w:before="0" w:beforeAutospacing="0" w:after="160" w:afterAutospacing="0"/>
        <w:rPr>
          <w:rFonts w:asciiTheme="minorHAnsi" w:hAnsiTheme="minorHAnsi" w:cstheme="minorHAnsi"/>
          <w:b/>
          <w:color w:val="002060"/>
          <w:sz w:val="22"/>
          <w:szCs w:val="22"/>
        </w:rPr>
      </w:pPr>
      <w:r w:rsidRPr="003A0364">
        <w:rPr>
          <w:rFonts w:asciiTheme="minorHAnsi" w:hAnsiTheme="minorHAnsi" w:cstheme="minorHAnsi"/>
          <w:b/>
          <w:i/>
          <w:iCs/>
          <w:color w:val="002060"/>
          <w:sz w:val="22"/>
          <w:szCs w:val="22"/>
        </w:rPr>
        <w:t>Karen Varty</w:t>
      </w:r>
      <w:r w:rsidRPr="003A0364">
        <w:rPr>
          <w:rFonts w:asciiTheme="minorHAnsi" w:hAnsiTheme="minorHAnsi" w:cstheme="minorHAnsi"/>
          <w:b/>
          <w:color w:val="002060"/>
          <w:sz w:val="22"/>
          <w:szCs w:val="22"/>
        </w:rPr>
        <w:t xml:space="preserve"> – </w:t>
      </w:r>
    </w:p>
    <w:p w14:paraId="0C223622" w14:textId="77777777" w:rsidR="003A0364" w:rsidRPr="003A0364" w:rsidRDefault="003A0364" w:rsidP="003A0364">
      <w:pPr>
        <w:pStyle w:val="NormalWeb"/>
        <w:numPr>
          <w:ilvl w:val="0"/>
          <w:numId w:val="32"/>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Director of recruitment and admissions at Manchester Met for 4 years. </w:t>
      </w:r>
    </w:p>
    <w:p w14:paraId="17837D89" w14:textId="77777777" w:rsidR="003A0364" w:rsidRPr="003A0364" w:rsidRDefault="003A0364" w:rsidP="003A0364">
      <w:pPr>
        <w:pStyle w:val="NormalWeb"/>
        <w:numPr>
          <w:ilvl w:val="0"/>
          <w:numId w:val="32"/>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22 years in Higher Education. </w:t>
      </w:r>
    </w:p>
    <w:p w14:paraId="2A73B9AD" w14:textId="77777777" w:rsidR="003A0364" w:rsidRPr="003A0364" w:rsidRDefault="003A0364" w:rsidP="003A0364">
      <w:pPr>
        <w:pStyle w:val="NormalWeb"/>
        <w:numPr>
          <w:ilvl w:val="0"/>
          <w:numId w:val="32"/>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lastRenderedPageBreak/>
        <w:t>Has worked in school administration, faculty recruitment, central recruitment – UCAS Fairs etc. </w:t>
      </w:r>
    </w:p>
    <w:p w14:paraId="34A6F193" w14:textId="77777777" w:rsidR="003A0364" w:rsidRPr="003A0364" w:rsidRDefault="003A0364" w:rsidP="003A0364">
      <w:pPr>
        <w:pStyle w:val="NormalWeb"/>
        <w:numPr>
          <w:ilvl w:val="0"/>
          <w:numId w:val="32"/>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Previously Head of school administration in Computer Science, covering general student admin including recruitment. </w:t>
      </w:r>
    </w:p>
    <w:p w14:paraId="038E5213" w14:textId="77777777" w:rsidR="003A0364" w:rsidRPr="003A0364" w:rsidRDefault="003A0364" w:rsidP="003A0364">
      <w:pPr>
        <w:pStyle w:val="NormalWeb"/>
        <w:numPr>
          <w:ilvl w:val="0"/>
          <w:numId w:val="32"/>
        </w:numPr>
        <w:spacing w:before="0" w:beforeAutospacing="0" w:after="16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Previous to that; head of academic services within faculty – most operational activity, responsible for all UK recruitment and all admissions (UK, international, UG, PG etc).</w:t>
      </w:r>
    </w:p>
    <w:p w14:paraId="05EF42D3" w14:textId="77777777" w:rsidR="003A0364" w:rsidRPr="003A0364" w:rsidRDefault="003A0364" w:rsidP="003A0364">
      <w:pPr>
        <w:pStyle w:val="NormalWeb"/>
        <w:spacing w:before="0" w:beforeAutospacing="0" w:after="160" w:afterAutospacing="0"/>
        <w:rPr>
          <w:rFonts w:asciiTheme="minorHAnsi" w:hAnsiTheme="minorHAnsi" w:cstheme="minorHAnsi"/>
          <w:b/>
          <w:color w:val="002060"/>
          <w:sz w:val="22"/>
          <w:szCs w:val="22"/>
        </w:rPr>
      </w:pPr>
      <w:r w:rsidRPr="003A0364">
        <w:rPr>
          <w:rFonts w:asciiTheme="minorHAnsi" w:hAnsiTheme="minorHAnsi" w:cstheme="minorHAnsi"/>
          <w:b/>
          <w:i/>
          <w:iCs/>
          <w:color w:val="002060"/>
          <w:sz w:val="22"/>
          <w:szCs w:val="22"/>
        </w:rPr>
        <w:t>Simon Jenkins – </w:t>
      </w:r>
    </w:p>
    <w:p w14:paraId="46E35AAA" w14:textId="77777777" w:rsidR="003A0364" w:rsidRPr="003A0364" w:rsidRDefault="003A0364" w:rsidP="003A0364">
      <w:pPr>
        <w:pStyle w:val="NormalWeb"/>
        <w:numPr>
          <w:ilvl w:val="0"/>
          <w:numId w:val="33"/>
        </w:numPr>
        <w:spacing w:before="0" w:beforeAutospacing="0" w:after="0" w:afterAutospacing="0"/>
        <w:textAlignment w:val="baseline"/>
        <w:rPr>
          <w:rFonts w:asciiTheme="minorHAnsi" w:hAnsiTheme="minorHAnsi" w:cstheme="minorHAnsi"/>
          <w:i/>
          <w:iCs/>
          <w:color w:val="002060"/>
          <w:sz w:val="22"/>
          <w:szCs w:val="22"/>
        </w:rPr>
      </w:pPr>
      <w:r w:rsidRPr="003A0364">
        <w:rPr>
          <w:rFonts w:asciiTheme="minorHAnsi" w:hAnsiTheme="minorHAnsi" w:cstheme="minorHAnsi"/>
          <w:color w:val="002060"/>
          <w:sz w:val="22"/>
          <w:szCs w:val="22"/>
        </w:rPr>
        <w:t>Head of student recruitment at Edge Hill for 4 years. Home student recruitment, events, coms, CRM, UG and PG. </w:t>
      </w:r>
    </w:p>
    <w:p w14:paraId="1B1A0693" w14:textId="77777777" w:rsidR="003A0364" w:rsidRPr="003A0364" w:rsidRDefault="003A0364" w:rsidP="003A0364">
      <w:pPr>
        <w:pStyle w:val="NormalWeb"/>
        <w:numPr>
          <w:ilvl w:val="0"/>
          <w:numId w:val="33"/>
        </w:numPr>
        <w:spacing w:before="0" w:beforeAutospacing="0" w:after="0" w:afterAutospacing="0"/>
        <w:textAlignment w:val="baseline"/>
        <w:rPr>
          <w:rFonts w:asciiTheme="minorHAnsi" w:hAnsiTheme="minorHAnsi" w:cstheme="minorHAnsi"/>
          <w:i/>
          <w:iCs/>
          <w:color w:val="002060"/>
          <w:sz w:val="22"/>
          <w:szCs w:val="22"/>
        </w:rPr>
      </w:pPr>
      <w:r w:rsidRPr="003A0364">
        <w:rPr>
          <w:rFonts w:asciiTheme="minorHAnsi" w:hAnsiTheme="minorHAnsi" w:cstheme="minorHAnsi"/>
          <w:color w:val="002060"/>
          <w:sz w:val="22"/>
          <w:szCs w:val="22"/>
        </w:rPr>
        <w:t>Previously UK student recruitment manager at Keele University</w:t>
      </w:r>
    </w:p>
    <w:p w14:paraId="507AEE92" w14:textId="77777777" w:rsidR="003A0364" w:rsidRPr="003A0364" w:rsidRDefault="003A0364" w:rsidP="003A0364">
      <w:pPr>
        <w:pStyle w:val="NormalWeb"/>
        <w:numPr>
          <w:ilvl w:val="0"/>
          <w:numId w:val="33"/>
        </w:numPr>
        <w:spacing w:before="0" w:beforeAutospacing="0" w:after="0" w:afterAutospacing="0"/>
        <w:textAlignment w:val="baseline"/>
        <w:rPr>
          <w:rFonts w:asciiTheme="minorHAnsi" w:hAnsiTheme="minorHAnsi" w:cstheme="minorHAnsi"/>
          <w:i/>
          <w:iCs/>
          <w:color w:val="002060"/>
          <w:sz w:val="22"/>
          <w:szCs w:val="22"/>
        </w:rPr>
      </w:pPr>
      <w:r w:rsidRPr="003A0364">
        <w:rPr>
          <w:rFonts w:asciiTheme="minorHAnsi" w:hAnsiTheme="minorHAnsi" w:cstheme="minorHAnsi"/>
          <w:color w:val="002060"/>
          <w:sz w:val="22"/>
          <w:szCs w:val="22"/>
        </w:rPr>
        <w:t>Previous to that, Student Recruitment Manager at Nottingham University after being a Student Recruitment Officer. </w:t>
      </w:r>
    </w:p>
    <w:p w14:paraId="171F4796" w14:textId="77777777" w:rsidR="003A0364" w:rsidRPr="003A0364" w:rsidRDefault="003A0364" w:rsidP="003A0364">
      <w:pPr>
        <w:pStyle w:val="NormalWeb"/>
        <w:numPr>
          <w:ilvl w:val="0"/>
          <w:numId w:val="33"/>
        </w:numPr>
        <w:spacing w:before="0" w:beforeAutospacing="0" w:after="0" w:afterAutospacing="0"/>
        <w:textAlignment w:val="baseline"/>
        <w:rPr>
          <w:rFonts w:asciiTheme="minorHAnsi" w:hAnsiTheme="minorHAnsi" w:cstheme="minorHAnsi"/>
          <w:i/>
          <w:iCs/>
          <w:color w:val="002060"/>
          <w:sz w:val="22"/>
          <w:szCs w:val="22"/>
        </w:rPr>
      </w:pPr>
      <w:r w:rsidRPr="003A0364">
        <w:rPr>
          <w:rFonts w:asciiTheme="minorHAnsi" w:hAnsiTheme="minorHAnsi" w:cstheme="minorHAnsi"/>
          <w:color w:val="002060"/>
          <w:sz w:val="22"/>
          <w:szCs w:val="22"/>
        </w:rPr>
        <w:t>Sat on midlands HELOA Committee. </w:t>
      </w:r>
    </w:p>
    <w:p w14:paraId="2609F23A" w14:textId="77777777" w:rsidR="003A0364" w:rsidRPr="003A0364" w:rsidRDefault="003A0364" w:rsidP="003A0364">
      <w:pPr>
        <w:pStyle w:val="NormalWeb"/>
        <w:numPr>
          <w:ilvl w:val="0"/>
          <w:numId w:val="33"/>
        </w:numPr>
        <w:spacing w:before="0" w:beforeAutospacing="0" w:after="160" w:afterAutospacing="0"/>
        <w:textAlignment w:val="baseline"/>
        <w:rPr>
          <w:rFonts w:asciiTheme="minorHAnsi" w:hAnsiTheme="minorHAnsi" w:cstheme="minorHAnsi"/>
          <w:i/>
          <w:iCs/>
          <w:color w:val="002060"/>
          <w:sz w:val="22"/>
          <w:szCs w:val="22"/>
        </w:rPr>
      </w:pPr>
      <w:r w:rsidRPr="003A0364">
        <w:rPr>
          <w:rFonts w:asciiTheme="minorHAnsi" w:hAnsiTheme="minorHAnsi" w:cstheme="minorHAnsi"/>
          <w:color w:val="002060"/>
          <w:sz w:val="22"/>
          <w:szCs w:val="22"/>
        </w:rPr>
        <w:t>Started at Durham, Student Ambassador to graduate assistant in WP and recruitment.</w:t>
      </w:r>
    </w:p>
    <w:p w14:paraId="669E5F67" w14:textId="77777777" w:rsidR="003A0364" w:rsidRPr="003A0364" w:rsidRDefault="003A0364" w:rsidP="003A0364">
      <w:pPr>
        <w:pStyle w:val="NormalWeb"/>
        <w:spacing w:before="0" w:beforeAutospacing="0" w:after="160" w:afterAutospacing="0"/>
        <w:rPr>
          <w:rFonts w:asciiTheme="minorHAnsi" w:hAnsiTheme="minorHAnsi" w:cstheme="minorHAnsi"/>
          <w:b/>
          <w:color w:val="002060"/>
          <w:sz w:val="22"/>
          <w:szCs w:val="22"/>
        </w:rPr>
      </w:pPr>
      <w:r w:rsidRPr="003A0364">
        <w:rPr>
          <w:rFonts w:asciiTheme="minorHAnsi" w:hAnsiTheme="minorHAnsi" w:cstheme="minorHAnsi"/>
          <w:b/>
          <w:i/>
          <w:iCs/>
          <w:color w:val="002060"/>
          <w:sz w:val="22"/>
          <w:szCs w:val="22"/>
        </w:rPr>
        <w:t>Nicola Marsden – </w:t>
      </w:r>
    </w:p>
    <w:p w14:paraId="64BEE56E" w14:textId="77777777"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Graduate of Durham, Student Ambassador to general graduate assistant</w:t>
      </w:r>
    </w:p>
    <w:p w14:paraId="0A74A633" w14:textId="77777777"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Schools liaison officer for 4 years</w:t>
      </w:r>
    </w:p>
    <w:p w14:paraId="3818A1F5" w14:textId="77777777"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Moved to faculty of social sciences to do university administration</w:t>
      </w:r>
    </w:p>
    <w:p w14:paraId="240A0D05" w14:textId="5D8AA6D6"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 xml:space="preserve">Moved to </w:t>
      </w:r>
      <w:r w:rsidR="00A011AD" w:rsidRPr="003A0364">
        <w:rPr>
          <w:rFonts w:asciiTheme="minorHAnsi" w:hAnsiTheme="minorHAnsi" w:cstheme="minorHAnsi"/>
          <w:color w:val="002060"/>
          <w:sz w:val="22"/>
          <w:szCs w:val="22"/>
        </w:rPr>
        <w:t>Teesside</w:t>
      </w:r>
      <w:r w:rsidRPr="003A0364">
        <w:rPr>
          <w:rFonts w:asciiTheme="minorHAnsi" w:hAnsiTheme="minorHAnsi" w:cstheme="minorHAnsi"/>
          <w:color w:val="002060"/>
          <w:sz w:val="22"/>
          <w:szCs w:val="22"/>
        </w:rPr>
        <w:t xml:space="preserve"> as deputy head of admissions for health and social care</w:t>
      </w:r>
    </w:p>
    <w:p w14:paraId="30A24A90" w14:textId="77777777"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6 months in maternity cover for head of admissions</w:t>
      </w:r>
    </w:p>
    <w:p w14:paraId="5D1356AB" w14:textId="4712AB62"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 xml:space="preserve">Recruitment manager at </w:t>
      </w:r>
      <w:r w:rsidR="00A011AD" w:rsidRPr="003A0364">
        <w:rPr>
          <w:rFonts w:asciiTheme="minorHAnsi" w:hAnsiTheme="minorHAnsi" w:cstheme="minorHAnsi"/>
          <w:color w:val="002060"/>
          <w:sz w:val="22"/>
          <w:szCs w:val="22"/>
        </w:rPr>
        <w:t>Teesside</w:t>
      </w:r>
      <w:r w:rsidRPr="003A0364">
        <w:rPr>
          <w:rFonts w:asciiTheme="minorHAnsi" w:hAnsiTheme="minorHAnsi" w:cstheme="minorHAnsi"/>
          <w:color w:val="002060"/>
          <w:sz w:val="22"/>
          <w:szCs w:val="22"/>
        </w:rPr>
        <w:t xml:space="preserve"> then head of student recruitment</w:t>
      </w:r>
    </w:p>
    <w:p w14:paraId="49F0CE97" w14:textId="77777777"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Chair of HELOA NE/Yorkshire and Humberside</w:t>
      </w:r>
    </w:p>
    <w:p w14:paraId="363242FC" w14:textId="77777777"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Moved to head of student recruitment at UCLAN</w:t>
      </w:r>
    </w:p>
    <w:p w14:paraId="41408601" w14:textId="77777777" w:rsidR="003A0364" w:rsidRPr="003A0364" w:rsidRDefault="003A0364" w:rsidP="003A0364">
      <w:pPr>
        <w:pStyle w:val="NormalWeb"/>
        <w:numPr>
          <w:ilvl w:val="0"/>
          <w:numId w:val="34"/>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Temporarily worked outside of HE for charity centre with partially sighted people, then IVF clinic</w:t>
      </w:r>
    </w:p>
    <w:p w14:paraId="6361A0A3" w14:textId="77777777" w:rsidR="003A0364" w:rsidRPr="003A0364" w:rsidRDefault="003A0364" w:rsidP="003A0364">
      <w:pPr>
        <w:pStyle w:val="NormalWeb"/>
        <w:numPr>
          <w:ilvl w:val="0"/>
          <w:numId w:val="34"/>
        </w:numPr>
        <w:spacing w:before="0" w:beforeAutospacing="0" w:after="16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Wanted to go back to HE so started at Lancaster as head of student recruitment. </w:t>
      </w:r>
    </w:p>
    <w:p w14:paraId="335C89F9" w14:textId="77777777" w:rsidR="003A0364" w:rsidRPr="003A0364" w:rsidRDefault="003A0364" w:rsidP="003A0364">
      <w:pPr>
        <w:rPr>
          <w:rFonts w:cstheme="minorHAnsi"/>
          <w:color w:val="002060"/>
        </w:rPr>
      </w:pPr>
    </w:p>
    <w:p w14:paraId="0025D97F" w14:textId="77777777" w:rsidR="003A0364" w:rsidRPr="003A0364" w:rsidRDefault="003A0364" w:rsidP="003A0364">
      <w:pPr>
        <w:pStyle w:val="NormalWeb"/>
        <w:spacing w:before="0" w:beforeAutospacing="0" w:after="160" w:afterAutospacing="0"/>
        <w:rPr>
          <w:rFonts w:asciiTheme="minorHAnsi" w:hAnsiTheme="minorHAnsi" w:cstheme="minorHAnsi"/>
          <w:b/>
          <w:color w:val="002060"/>
          <w:sz w:val="22"/>
          <w:szCs w:val="22"/>
        </w:rPr>
      </w:pPr>
      <w:r w:rsidRPr="003A0364">
        <w:rPr>
          <w:rFonts w:asciiTheme="minorHAnsi" w:hAnsiTheme="minorHAnsi" w:cstheme="minorHAnsi"/>
          <w:b/>
          <w:color w:val="002060"/>
          <w:sz w:val="22"/>
          <w:szCs w:val="22"/>
        </w:rPr>
        <w:t>Questions:</w:t>
      </w:r>
    </w:p>
    <w:p w14:paraId="47158DEA" w14:textId="77777777" w:rsidR="003A0364" w:rsidRPr="003A0364" w:rsidRDefault="003A0364" w:rsidP="003A0364">
      <w:pPr>
        <w:pStyle w:val="NormalWeb"/>
        <w:numPr>
          <w:ilvl w:val="0"/>
          <w:numId w:val="35"/>
        </w:numPr>
        <w:spacing w:before="0" w:beforeAutospacing="0" w:after="160" w:afterAutospacing="0"/>
        <w:textAlignment w:val="baseline"/>
        <w:rPr>
          <w:rFonts w:asciiTheme="minorHAnsi" w:hAnsiTheme="minorHAnsi" w:cstheme="minorHAnsi"/>
          <w:b/>
          <w:i/>
          <w:iCs/>
          <w:color w:val="002060"/>
          <w:sz w:val="22"/>
          <w:szCs w:val="22"/>
        </w:rPr>
      </w:pPr>
      <w:r w:rsidRPr="003A0364">
        <w:rPr>
          <w:rFonts w:asciiTheme="minorHAnsi" w:hAnsiTheme="minorHAnsi" w:cstheme="minorHAnsi"/>
          <w:b/>
          <w:i/>
          <w:iCs/>
          <w:color w:val="002060"/>
          <w:sz w:val="22"/>
          <w:szCs w:val="22"/>
        </w:rPr>
        <w:t>Nicola – how did you make the jump from Schools Liaison Officer to deputy head of admissions? Is that a big jump?</w:t>
      </w:r>
    </w:p>
    <w:p w14:paraId="20F22D5E"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3A0364">
        <w:rPr>
          <w:rFonts w:asciiTheme="minorHAnsi" w:hAnsiTheme="minorHAnsi" w:cstheme="minorHAnsi"/>
          <w:color w:val="002060"/>
          <w:sz w:val="22"/>
          <w:szCs w:val="22"/>
        </w:rPr>
        <w:t>Grade wise, not a big jump as different universities. Schools Liaison was part of admissions at Durham so very relevant experience.</w:t>
      </w:r>
    </w:p>
    <w:p w14:paraId="05C32B78" w14:textId="77777777" w:rsidR="003A0364" w:rsidRPr="003A0364" w:rsidRDefault="003A0364" w:rsidP="003A0364">
      <w:pPr>
        <w:pStyle w:val="NormalWeb"/>
        <w:numPr>
          <w:ilvl w:val="0"/>
          <w:numId w:val="36"/>
        </w:numPr>
        <w:spacing w:before="0" w:beforeAutospacing="0" w:after="160" w:afterAutospacing="0"/>
        <w:textAlignment w:val="baseline"/>
        <w:rPr>
          <w:rFonts w:asciiTheme="minorHAnsi" w:hAnsiTheme="minorHAnsi" w:cstheme="minorHAnsi"/>
          <w:b/>
          <w:i/>
          <w:iCs/>
          <w:color w:val="002060"/>
          <w:sz w:val="22"/>
          <w:szCs w:val="22"/>
        </w:rPr>
      </w:pPr>
      <w:r w:rsidRPr="003A0364">
        <w:rPr>
          <w:rFonts w:asciiTheme="minorHAnsi" w:hAnsiTheme="minorHAnsi" w:cstheme="minorHAnsi"/>
          <w:b/>
          <w:i/>
          <w:iCs/>
          <w:color w:val="002060"/>
          <w:sz w:val="22"/>
          <w:szCs w:val="22"/>
        </w:rPr>
        <w:t>Do you think going to Durham made a difference?</w:t>
      </w:r>
    </w:p>
    <w:p w14:paraId="2B67568A"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 xml:space="preserve">Simon </w:t>
      </w:r>
      <w:r w:rsidRPr="003A0364">
        <w:rPr>
          <w:rFonts w:asciiTheme="minorHAnsi" w:hAnsiTheme="minorHAnsi" w:cstheme="minorHAnsi"/>
          <w:color w:val="002060"/>
          <w:sz w:val="22"/>
          <w:szCs w:val="22"/>
        </w:rPr>
        <w:t>– No not really, could have done Student Ambassador work anywhere. </w:t>
      </w:r>
    </w:p>
    <w:p w14:paraId="366FAB99"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Nicola</w:t>
      </w:r>
      <w:r w:rsidRPr="003A0364">
        <w:rPr>
          <w:rFonts w:asciiTheme="minorHAnsi" w:hAnsiTheme="minorHAnsi" w:cstheme="minorHAnsi"/>
          <w:color w:val="002060"/>
          <w:sz w:val="22"/>
          <w:szCs w:val="22"/>
        </w:rPr>
        <w:t xml:space="preserve"> – Less about the specific institution and more about being proactive and involved, having lots of experience, take opportunities and find out how different areas work – also means getting a bigger network. </w:t>
      </w:r>
    </w:p>
    <w:p w14:paraId="7516E0A6"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Karen</w:t>
      </w:r>
      <w:r w:rsidRPr="003A0364">
        <w:rPr>
          <w:rFonts w:asciiTheme="minorHAnsi" w:hAnsiTheme="minorHAnsi" w:cstheme="minorHAnsi"/>
          <w:color w:val="002060"/>
          <w:sz w:val="22"/>
          <w:szCs w:val="22"/>
        </w:rPr>
        <w:t xml:space="preserve"> – skills are transferable so having a breadth of knowledge really helps you bring a different perspective, it’s okay to move around a bit and cover different internal and external areas. Visibility helps – I was chair of governors at a school as well. </w:t>
      </w:r>
    </w:p>
    <w:p w14:paraId="09B538DE" w14:textId="77777777" w:rsidR="003A0364" w:rsidRPr="009C60D4" w:rsidRDefault="003A0364" w:rsidP="003A0364">
      <w:pPr>
        <w:pStyle w:val="NormalWeb"/>
        <w:numPr>
          <w:ilvl w:val="0"/>
          <w:numId w:val="37"/>
        </w:numPr>
        <w:spacing w:before="0" w:beforeAutospacing="0" w:after="160" w:afterAutospacing="0"/>
        <w:textAlignment w:val="baseline"/>
        <w:rPr>
          <w:rFonts w:asciiTheme="minorHAnsi" w:hAnsiTheme="minorHAnsi" w:cstheme="minorHAnsi"/>
          <w:b/>
          <w:i/>
          <w:iCs/>
          <w:color w:val="002060"/>
          <w:sz w:val="22"/>
          <w:szCs w:val="22"/>
        </w:rPr>
      </w:pPr>
      <w:r w:rsidRPr="009C60D4">
        <w:rPr>
          <w:rFonts w:asciiTheme="minorHAnsi" w:hAnsiTheme="minorHAnsi" w:cstheme="minorHAnsi"/>
          <w:b/>
          <w:i/>
          <w:iCs/>
          <w:color w:val="002060"/>
          <w:sz w:val="22"/>
          <w:szCs w:val="22"/>
        </w:rPr>
        <w:t>Experience is great but there are often not many opportunities to progress. What tips would you give for someone struggling to progress/ not having line management experience etc?</w:t>
      </w:r>
    </w:p>
    <w:p w14:paraId="08535A2B"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lastRenderedPageBreak/>
        <w:t xml:space="preserve">Simon </w:t>
      </w:r>
      <w:r w:rsidRPr="003A0364">
        <w:rPr>
          <w:rFonts w:asciiTheme="minorHAnsi" w:hAnsiTheme="minorHAnsi" w:cstheme="minorHAnsi"/>
          <w:color w:val="002060"/>
          <w:sz w:val="22"/>
          <w:szCs w:val="22"/>
        </w:rPr>
        <w:t>– doesn’t like asking for line management experience. Throw your hat in the ring anyway. The majority of people applying will be looking for progression, if you have a strong application then you are likely to be considered anyway,</w:t>
      </w:r>
    </w:p>
    <w:p w14:paraId="00B6DBF9"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 xml:space="preserve">Nicola </w:t>
      </w:r>
      <w:r w:rsidRPr="003A0364">
        <w:rPr>
          <w:rFonts w:asciiTheme="minorHAnsi" w:hAnsiTheme="minorHAnsi" w:cstheme="minorHAnsi"/>
          <w:color w:val="002060"/>
          <w:sz w:val="22"/>
          <w:szCs w:val="22"/>
        </w:rPr>
        <w:t>– it doesn’t have to be experience within your job, you could have a separate qualification, experience in HELOA etc, even if you haven’t had specific experience within current role. Mentoring, coaching, secondments, etc. Speak to manager and look for external experience. If you need to then go sideways as well as up.</w:t>
      </w:r>
    </w:p>
    <w:p w14:paraId="0221835A"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Karen</w:t>
      </w:r>
      <w:r w:rsidRPr="003A0364">
        <w:rPr>
          <w:rFonts w:asciiTheme="minorHAnsi" w:hAnsiTheme="minorHAnsi" w:cstheme="minorHAnsi"/>
          <w:color w:val="002060"/>
          <w:sz w:val="22"/>
          <w:szCs w:val="22"/>
        </w:rPr>
        <w:t xml:space="preserve"> – events involves being responsible for people, ordering prospectuses can involve working with budgets, look at every day experiences and see what you’ve got from them even if it’s not formal “experience”</w:t>
      </w:r>
    </w:p>
    <w:p w14:paraId="5AB8C765" w14:textId="77777777" w:rsidR="003A0364" w:rsidRPr="009C60D4" w:rsidRDefault="003A0364" w:rsidP="003A0364">
      <w:pPr>
        <w:pStyle w:val="NormalWeb"/>
        <w:numPr>
          <w:ilvl w:val="0"/>
          <w:numId w:val="38"/>
        </w:numPr>
        <w:spacing w:before="0" w:beforeAutospacing="0" w:after="160" w:afterAutospacing="0"/>
        <w:textAlignment w:val="baseline"/>
        <w:rPr>
          <w:rFonts w:asciiTheme="minorHAnsi" w:hAnsiTheme="minorHAnsi" w:cstheme="minorHAnsi"/>
          <w:b/>
          <w:i/>
          <w:iCs/>
          <w:color w:val="002060"/>
          <w:sz w:val="22"/>
          <w:szCs w:val="22"/>
        </w:rPr>
      </w:pPr>
      <w:r w:rsidRPr="009C60D4">
        <w:rPr>
          <w:rFonts w:asciiTheme="minorHAnsi" w:hAnsiTheme="minorHAnsi" w:cstheme="minorHAnsi"/>
          <w:b/>
          <w:i/>
          <w:iCs/>
          <w:color w:val="002060"/>
          <w:sz w:val="22"/>
          <w:szCs w:val="22"/>
        </w:rPr>
        <w:t>Most beneficial activity or decision which made you nervous or uncomfortable beforehand?</w:t>
      </w:r>
    </w:p>
    <w:p w14:paraId="7DC65FC4"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 xml:space="preserve">Karen </w:t>
      </w:r>
      <w:r w:rsidRPr="003A0364">
        <w:rPr>
          <w:rFonts w:asciiTheme="minorHAnsi" w:hAnsiTheme="minorHAnsi" w:cstheme="minorHAnsi"/>
          <w:color w:val="002060"/>
          <w:sz w:val="22"/>
          <w:szCs w:val="22"/>
        </w:rPr>
        <w:t>– moving away from a university after 18+ years, leaving experience, relationships etc behind. Big risk but massive benefit.</w:t>
      </w:r>
    </w:p>
    <w:p w14:paraId="3E54CD47"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Nicola</w:t>
      </w:r>
      <w:r w:rsidRPr="003A0364">
        <w:rPr>
          <w:rFonts w:asciiTheme="minorHAnsi" w:hAnsiTheme="minorHAnsi" w:cstheme="minorHAnsi"/>
          <w:color w:val="002060"/>
          <w:sz w:val="22"/>
          <w:szCs w:val="22"/>
        </w:rPr>
        <w:t xml:space="preserve"> – leaving the sector for a few years, for personal/health reasons, making huge decision to leave a senior position to move into the charity sector, something she didn’t know much about, was actually really helpful in developing knowledge and transferable skills.</w:t>
      </w:r>
    </w:p>
    <w:p w14:paraId="5653E5FF"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 xml:space="preserve">Simon </w:t>
      </w:r>
      <w:r w:rsidRPr="003A0364">
        <w:rPr>
          <w:rFonts w:asciiTheme="minorHAnsi" w:hAnsiTheme="minorHAnsi" w:cstheme="minorHAnsi"/>
          <w:color w:val="002060"/>
          <w:sz w:val="22"/>
          <w:szCs w:val="22"/>
        </w:rPr>
        <w:t xml:space="preserve">– big step out of comfort zone applying for current role from team of 5 to team of 30, much bigger remit, big jump and quite nerve-racking – don’t be put off applying just because you don’t meet the whole person spec as often fine anyway. Really glad he did it! Take a leap of faith even if it might be a big step. </w:t>
      </w:r>
      <w:r w:rsidRPr="003A0364">
        <w:rPr>
          <w:rFonts w:asciiTheme="minorHAnsi" w:hAnsiTheme="minorHAnsi" w:cstheme="minorHAnsi"/>
          <w:color w:val="002060"/>
          <w:sz w:val="22"/>
          <w:szCs w:val="22"/>
        </w:rPr>
        <w:br/>
        <w:t>*Women much more likely to not do this than men*</w:t>
      </w:r>
    </w:p>
    <w:p w14:paraId="6BAB533B" w14:textId="77777777" w:rsidR="003A0364" w:rsidRPr="009C60D4" w:rsidRDefault="003A0364" w:rsidP="003A0364">
      <w:pPr>
        <w:pStyle w:val="NormalWeb"/>
        <w:numPr>
          <w:ilvl w:val="0"/>
          <w:numId w:val="39"/>
        </w:numPr>
        <w:spacing w:before="0" w:beforeAutospacing="0" w:after="160" w:afterAutospacing="0"/>
        <w:textAlignment w:val="baseline"/>
        <w:rPr>
          <w:rFonts w:asciiTheme="minorHAnsi" w:hAnsiTheme="minorHAnsi" w:cstheme="minorHAnsi"/>
          <w:b/>
          <w:i/>
          <w:iCs/>
          <w:color w:val="002060"/>
          <w:sz w:val="22"/>
          <w:szCs w:val="22"/>
        </w:rPr>
      </w:pPr>
      <w:r w:rsidRPr="009C60D4">
        <w:rPr>
          <w:rFonts w:asciiTheme="minorHAnsi" w:hAnsiTheme="minorHAnsi" w:cstheme="minorHAnsi"/>
          <w:b/>
          <w:i/>
          <w:iCs/>
          <w:color w:val="002060"/>
          <w:sz w:val="22"/>
          <w:szCs w:val="22"/>
        </w:rPr>
        <w:t>For people in recruitment and outreach thinking of making the next step – it might feel awkward asking manager for advice as lets them know you’re thinking of leaving?</w:t>
      </w:r>
    </w:p>
    <w:p w14:paraId="26A4F858"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Simon</w:t>
      </w:r>
      <w:r w:rsidRPr="003A0364">
        <w:rPr>
          <w:rFonts w:asciiTheme="minorHAnsi" w:hAnsiTheme="minorHAnsi" w:cstheme="minorHAnsi"/>
          <w:color w:val="002060"/>
          <w:sz w:val="22"/>
          <w:szCs w:val="22"/>
        </w:rPr>
        <w:t xml:space="preserve"> – if you have a good relationship with your manager then talk to them, they recognise there is movement in the sector and have probably done it themselves to get to where they are now! This line of work requires it. Most people should be very open to these conversations (and you won’t get left out of the lunch club!) The more open you are the better.</w:t>
      </w:r>
    </w:p>
    <w:p w14:paraId="21D80FD4"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 xml:space="preserve">Nicola </w:t>
      </w:r>
      <w:r w:rsidRPr="003A0364">
        <w:rPr>
          <w:rFonts w:asciiTheme="minorHAnsi" w:hAnsiTheme="minorHAnsi" w:cstheme="minorHAnsi"/>
          <w:color w:val="002060"/>
          <w:sz w:val="22"/>
          <w:szCs w:val="22"/>
        </w:rPr>
        <w:t>– should be seen as a success when people are able to progress as shows you have set them up well to move on. Use PDR as a way to have these conversations – it’s good to want to be bettering yourself! If they want to keep you they’ll help you look at secondments/ internal progressions.</w:t>
      </w:r>
    </w:p>
    <w:p w14:paraId="78E3F2E8"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 xml:space="preserve">Karen </w:t>
      </w:r>
      <w:r w:rsidRPr="003A0364">
        <w:rPr>
          <w:rFonts w:asciiTheme="minorHAnsi" w:hAnsiTheme="minorHAnsi" w:cstheme="minorHAnsi"/>
          <w:color w:val="002060"/>
          <w:sz w:val="22"/>
          <w:szCs w:val="22"/>
        </w:rPr>
        <w:t>– often managers have different takes on things so may be able to help you with applications and may have knowledge about diff job roles and institutions.</w:t>
      </w:r>
    </w:p>
    <w:p w14:paraId="5BEAA5A4" w14:textId="77777777" w:rsidR="003A0364" w:rsidRPr="009C60D4" w:rsidRDefault="003A0364" w:rsidP="003A0364">
      <w:pPr>
        <w:pStyle w:val="NormalWeb"/>
        <w:numPr>
          <w:ilvl w:val="0"/>
          <w:numId w:val="40"/>
        </w:numPr>
        <w:spacing w:before="0" w:beforeAutospacing="0" w:after="160" w:afterAutospacing="0"/>
        <w:textAlignment w:val="baseline"/>
        <w:rPr>
          <w:rFonts w:asciiTheme="minorHAnsi" w:hAnsiTheme="minorHAnsi" w:cstheme="minorHAnsi"/>
          <w:b/>
          <w:i/>
          <w:iCs/>
          <w:color w:val="002060"/>
          <w:sz w:val="22"/>
          <w:szCs w:val="22"/>
        </w:rPr>
      </w:pPr>
      <w:r w:rsidRPr="009C60D4">
        <w:rPr>
          <w:rFonts w:asciiTheme="minorHAnsi" w:hAnsiTheme="minorHAnsi" w:cstheme="minorHAnsi"/>
          <w:b/>
          <w:i/>
          <w:iCs/>
          <w:color w:val="002060"/>
          <w:sz w:val="22"/>
          <w:szCs w:val="22"/>
        </w:rPr>
        <w:t>These roles require you to stay up to date with the sector – how do you keep this up with busy roles?</w:t>
      </w:r>
    </w:p>
    <w:p w14:paraId="53E16C0E"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Karen</w:t>
      </w:r>
      <w:r w:rsidRPr="003A0364">
        <w:rPr>
          <w:rFonts w:asciiTheme="minorHAnsi" w:hAnsiTheme="minorHAnsi" w:cstheme="minorHAnsi"/>
          <w:color w:val="002060"/>
          <w:sz w:val="22"/>
          <w:szCs w:val="22"/>
        </w:rPr>
        <w:t xml:space="preserve"> – Wonkhe, gov.uk, Neon, having ear to the ground, even just BBC education etc. Lucky to have people supporting with this! Just looking whenever get the chance. If you can build in time to do it then great but does end up being one of the first things to go with a busy schedule so learn to skim read!</w:t>
      </w:r>
    </w:p>
    <w:p w14:paraId="09FB2902"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Nicola</w:t>
      </w:r>
      <w:r w:rsidRPr="003A0364">
        <w:rPr>
          <w:rFonts w:asciiTheme="minorHAnsi" w:hAnsiTheme="minorHAnsi" w:cstheme="minorHAnsi"/>
          <w:color w:val="002060"/>
          <w:sz w:val="22"/>
          <w:szCs w:val="22"/>
        </w:rPr>
        <w:t xml:space="preserve"> – try and block out small chunks time to go through articles etc, put anything interesting looking in a “to read” folder, get good at sifting and prioritising. Go to HELOA events, keep a good network, you’ll keep hearing things and stay up to date. </w:t>
      </w:r>
    </w:p>
    <w:p w14:paraId="0360F5FE"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lastRenderedPageBreak/>
        <w:t>Simon</w:t>
      </w:r>
      <w:r w:rsidRPr="003A0364">
        <w:rPr>
          <w:rFonts w:asciiTheme="minorHAnsi" w:hAnsiTheme="minorHAnsi" w:cstheme="minorHAnsi"/>
          <w:color w:val="002060"/>
          <w:sz w:val="22"/>
          <w:szCs w:val="22"/>
        </w:rPr>
        <w:t xml:space="preserve"> – Wonkhe is great; daily updates nicely summarised. There is usually someone who collates useful education information and circulates it so check if they have that at your institution. Read sector updates for 10 mins in the morning, diary permitting, while having breakfast! Try and make good habits. Talk to people! Get different takes and stay up to date.</w:t>
      </w:r>
    </w:p>
    <w:p w14:paraId="39C9B098" w14:textId="77777777" w:rsidR="003A0364" w:rsidRPr="009C60D4" w:rsidRDefault="003A0364" w:rsidP="003A0364">
      <w:pPr>
        <w:pStyle w:val="NormalWeb"/>
        <w:numPr>
          <w:ilvl w:val="0"/>
          <w:numId w:val="41"/>
        </w:numPr>
        <w:spacing w:before="0" w:beforeAutospacing="0" w:after="160" w:afterAutospacing="0"/>
        <w:textAlignment w:val="baseline"/>
        <w:rPr>
          <w:rFonts w:asciiTheme="minorHAnsi" w:hAnsiTheme="minorHAnsi" w:cstheme="minorHAnsi"/>
          <w:b/>
          <w:i/>
          <w:iCs/>
          <w:color w:val="002060"/>
          <w:sz w:val="22"/>
          <w:szCs w:val="22"/>
        </w:rPr>
      </w:pPr>
      <w:r w:rsidRPr="009C60D4">
        <w:rPr>
          <w:rFonts w:asciiTheme="minorHAnsi" w:hAnsiTheme="minorHAnsi" w:cstheme="minorHAnsi"/>
          <w:b/>
          <w:i/>
          <w:iCs/>
          <w:color w:val="002060"/>
          <w:sz w:val="22"/>
          <w:szCs w:val="22"/>
        </w:rPr>
        <w:t>Any interviews that really stand out/ top tips?</w:t>
      </w:r>
    </w:p>
    <w:p w14:paraId="09888E37"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 xml:space="preserve">Karen </w:t>
      </w:r>
      <w:r w:rsidRPr="003A0364">
        <w:rPr>
          <w:rFonts w:asciiTheme="minorHAnsi" w:hAnsiTheme="minorHAnsi" w:cstheme="minorHAnsi"/>
          <w:color w:val="002060"/>
          <w:sz w:val="22"/>
          <w:szCs w:val="22"/>
        </w:rPr>
        <w:t>– the ones that stand out are when people really think about the answer and don’t give a ‘standard’ response. Using examples to answer questions. The best are when they really understand what the role is about and don’t just tag an answer on at the end. </w:t>
      </w:r>
    </w:p>
    <w:p w14:paraId="56C48309"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Simon</w:t>
      </w:r>
      <w:r w:rsidRPr="003A0364">
        <w:rPr>
          <w:rFonts w:asciiTheme="minorHAnsi" w:hAnsiTheme="minorHAnsi" w:cstheme="minorHAnsi"/>
          <w:color w:val="002060"/>
          <w:sz w:val="22"/>
          <w:szCs w:val="22"/>
        </w:rPr>
        <w:t xml:space="preserve"> – so much of it is about how you come across in interview, will they fit in, were they friendly, relatable etc. Manner and how they conduct themselves is just as – and sometimes more – important.</w:t>
      </w:r>
    </w:p>
    <w:p w14:paraId="4BE3CCCE"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Nicola</w:t>
      </w:r>
      <w:r w:rsidRPr="003A0364">
        <w:rPr>
          <w:rFonts w:asciiTheme="minorHAnsi" w:hAnsiTheme="minorHAnsi" w:cstheme="minorHAnsi"/>
          <w:color w:val="002060"/>
          <w:sz w:val="22"/>
          <w:szCs w:val="22"/>
        </w:rPr>
        <w:t xml:space="preserve"> – every interview is very similar, often have similar experiences, comes down to confidence and how they would fit into the team. Being able to see more strategic/ broadly than just the specific questions asked. Do research so they know you understand the job, but also how it fits into a bigger context.</w:t>
      </w:r>
    </w:p>
    <w:p w14:paraId="7D34E12F"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 xml:space="preserve">Simon </w:t>
      </w:r>
      <w:r w:rsidRPr="003A0364">
        <w:rPr>
          <w:rFonts w:asciiTheme="minorHAnsi" w:hAnsiTheme="minorHAnsi" w:cstheme="minorHAnsi"/>
          <w:color w:val="002060"/>
          <w:sz w:val="22"/>
          <w:szCs w:val="22"/>
        </w:rPr>
        <w:t>– think about what the panel are looking for, e.g. can I see this person going into a school, developing teacher relationships, engaging students, leading a team etc. not just what you know but how you’ll handle different situations. Also try and get experience in interview</w:t>
      </w:r>
      <w:r w:rsidRPr="003A0364">
        <w:rPr>
          <w:rFonts w:asciiTheme="minorHAnsi" w:hAnsiTheme="minorHAnsi" w:cstheme="minorHAnsi"/>
          <w:i/>
          <w:iCs/>
          <w:color w:val="002060"/>
          <w:sz w:val="22"/>
          <w:szCs w:val="22"/>
        </w:rPr>
        <w:t>ing.</w:t>
      </w:r>
      <w:r w:rsidRPr="003A0364">
        <w:rPr>
          <w:rFonts w:asciiTheme="minorHAnsi" w:hAnsiTheme="minorHAnsi" w:cstheme="minorHAnsi"/>
          <w:color w:val="002060"/>
          <w:sz w:val="22"/>
          <w:szCs w:val="22"/>
        </w:rPr>
        <w:t xml:space="preserve"> Helps so much. Being a school governor is a great way to get involved in interview panels (as well as lots of other skills!) </w:t>
      </w:r>
    </w:p>
    <w:p w14:paraId="70AFCCEB"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*Chris M</w:t>
      </w:r>
      <w:r w:rsidRPr="003A0364">
        <w:rPr>
          <w:rFonts w:asciiTheme="minorHAnsi" w:hAnsiTheme="minorHAnsi" w:cstheme="minorHAnsi"/>
          <w:color w:val="002060"/>
          <w:sz w:val="22"/>
          <w:szCs w:val="22"/>
        </w:rPr>
        <w:t xml:space="preserve"> – we have a NW contact for school governors so get in touch*</w:t>
      </w:r>
    </w:p>
    <w:p w14:paraId="23555586" w14:textId="77777777" w:rsidR="003A0364" w:rsidRPr="009C60D4" w:rsidRDefault="003A0364" w:rsidP="003A0364">
      <w:pPr>
        <w:pStyle w:val="NormalWeb"/>
        <w:numPr>
          <w:ilvl w:val="0"/>
          <w:numId w:val="42"/>
        </w:numPr>
        <w:spacing w:before="0" w:beforeAutospacing="0" w:after="160" w:afterAutospacing="0"/>
        <w:textAlignment w:val="baseline"/>
        <w:rPr>
          <w:rFonts w:asciiTheme="minorHAnsi" w:hAnsiTheme="minorHAnsi" w:cstheme="minorHAnsi"/>
          <w:b/>
          <w:color w:val="002060"/>
          <w:sz w:val="22"/>
          <w:szCs w:val="22"/>
        </w:rPr>
      </w:pPr>
      <w:r w:rsidRPr="009C60D4">
        <w:rPr>
          <w:rFonts w:asciiTheme="minorHAnsi" w:hAnsiTheme="minorHAnsi" w:cstheme="minorHAnsi"/>
          <w:b/>
          <w:i/>
          <w:iCs/>
          <w:color w:val="002060"/>
          <w:sz w:val="22"/>
          <w:szCs w:val="22"/>
        </w:rPr>
        <w:t>Did being an ambassador spark your interest/ would you still be doing this if you hadn’t done that?</w:t>
      </w:r>
    </w:p>
    <w:p w14:paraId="1BBEBCCA"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Nicola –</w:t>
      </w:r>
      <w:r w:rsidRPr="003A0364">
        <w:rPr>
          <w:rFonts w:asciiTheme="minorHAnsi" w:hAnsiTheme="minorHAnsi" w:cstheme="minorHAnsi"/>
          <w:color w:val="002060"/>
          <w:sz w:val="22"/>
          <w:szCs w:val="22"/>
        </w:rPr>
        <w:t xml:space="preserve"> so many people fall into it through the SA route (no one grows up wanting to be it!), best way to learn the team and roles even exist – really beneficial and wouldn’t be doing this if I hadn’t done that first.</w:t>
      </w:r>
    </w:p>
    <w:p w14:paraId="7F5D5351"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Simon –</w:t>
      </w:r>
      <w:r w:rsidRPr="003A0364">
        <w:rPr>
          <w:rFonts w:asciiTheme="minorHAnsi" w:hAnsiTheme="minorHAnsi" w:cstheme="minorHAnsi"/>
          <w:color w:val="002060"/>
          <w:sz w:val="22"/>
          <w:szCs w:val="22"/>
        </w:rPr>
        <w:t xml:space="preserve"> only knew this existed because of SA work, always finding new teams you didn’t know existed!</w:t>
      </w:r>
    </w:p>
    <w:p w14:paraId="3A5244A2"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Karen –</w:t>
      </w:r>
      <w:r w:rsidRPr="003A0364">
        <w:rPr>
          <w:rFonts w:asciiTheme="minorHAnsi" w:hAnsiTheme="minorHAnsi" w:cstheme="minorHAnsi"/>
          <w:color w:val="002060"/>
          <w:sz w:val="22"/>
          <w:szCs w:val="22"/>
        </w:rPr>
        <w:t xml:space="preserve"> was never a SA, came into the sector after working in FE into an admin role and then moved around but didn’t do anything external for quite a long time. </w:t>
      </w:r>
    </w:p>
    <w:p w14:paraId="011FDE96" w14:textId="77777777" w:rsidR="003A0364" w:rsidRPr="009C60D4" w:rsidRDefault="003A0364" w:rsidP="003A0364">
      <w:pPr>
        <w:pStyle w:val="NormalWeb"/>
        <w:numPr>
          <w:ilvl w:val="0"/>
          <w:numId w:val="43"/>
        </w:numPr>
        <w:spacing w:before="0" w:beforeAutospacing="0" w:after="160" w:afterAutospacing="0"/>
        <w:textAlignment w:val="baseline"/>
        <w:rPr>
          <w:rFonts w:asciiTheme="minorHAnsi" w:hAnsiTheme="minorHAnsi" w:cstheme="minorHAnsi"/>
          <w:b/>
          <w:i/>
          <w:iCs/>
          <w:color w:val="002060"/>
          <w:sz w:val="22"/>
          <w:szCs w:val="22"/>
        </w:rPr>
      </w:pPr>
      <w:r w:rsidRPr="009C60D4">
        <w:rPr>
          <w:rFonts w:asciiTheme="minorHAnsi" w:hAnsiTheme="minorHAnsi" w:cstheme="minorHAnsi"/>
          <w:b/>
          <w:i/>
          <w:iCs/>
          <w:color w:val="002060"/>
          <w:sz w:val="22"/>
          <w:szCs w:val="22"/>
        </w:rPr>
        <w:t>Sometimes things don’t go to plan, how do we show resilience, ability to respond and build ourselves back up?</w:t>
      </w:r>
    </w:p>
    <w:p w14:paraId="3EAACAE7"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Simon</w:t>
      </w:r>
      <w:r w:rsidRPr="003A0364">
        <w:rPr>
          <w:rFonts w:asciiTheme="minorHAnsi" w:hAnsiTheme="minorHAnsi" w:cstheme="minorHAnsi"/>
          <w:color w:val="002060"/>
          <w:sz w:val="22"/>
          <w:szCs w:val="22"/>
        </w:rPr>
        <w:t xml:space="preserve"> – can be hard, but try and keep a sense of perspective, take a step back, it’s not the end of the world, try something else and then you can show what you’ve learned.</w:t>
      </w:r>
    </w:p>
    <w:p w14:paraId="3936D26A"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Nicola</w:t>
      </w:r>
      <w:r w:rsidRPr="003A0364">
        <w:rPr>
          <w:rFonts w:asciiTheme="minorHAnsi" w:hAnsiTheme="minorHAnsi" w:cstheme="minorHAnsi"/>
          <w:color w:val="002060"/>
          <w:sz w:val="22"/>
          <w:szCs w:val="22"/>
        </w:rPr>
        <w:t xml:space="preserve"> – having external networks (like HELOA) means you can talk to other people in same position, go through ‘mistakes’ etc with them so you aren’t alone. Keep moving forward and look at different options. Talking it out with other people puts it back into context.</w:t>
      </w:r>
    </w:p>
    <w:p w14:paraId="0733114A"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Karen</w:t>
      </w:r>
      <w:r w:rsidRPr="003A0364">
        <w:rPr>
          <w:rFonts w:asciiTheme="minorHAnsi" w:hAnsiTheme="minorHAnsi" w:cstheme="minorHAnsi"/>
          <w:color w:val="002060"/>
          <w:sz w:val="22"/>
          <w:szCs w:val="22"/>
        </w:rPr>
        <w:t xml:space="preserve"> – don’t give up and think about what HAS gone well. Things do go wrong but focus instead on what went right within it rather than the one thing that didn’t. Think about it holistically. </w:t>
      </w:r>
    </w:p>
    <w:p w14:paraId="4D2B031F"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Simon</w:t>
      </w:r>
      <w:r w:rsidRPr="003A0364">
        <w:rPr>
          <w:rFonts w:asciiTheme="minorHAnsi" w:hAnsiTheme="minorHAnsi" w:cstheme="minorHAnsi"/>
          <w:color w:val="002060"/>
          <w:sz w:val="22"/>
          <w:szCs w:val="22"/>
        </w:rPr>
        <w:t xml:space="preserve"> – Managers know not everything works. There are probably lots of different factors at play. You are your own worst critic.</w:t>
      </w:r>
    </w:p>
    <w:p w14:paraId="0623A1CB" w14:textId="77777777" w:rsidR="003A0364" w:rsidRPr="009C60D4" w:rsidRDefault="003A0364" w:rsidP="003A0364">
      <w:pPr>
        <w:pStyle w:val="NormalWeb"/>
        <w:numPr>
          <w:ilvl w:val="0"/>
          <w:numId w:val="44"/>
        </w:numPr>
        <w:spacing w:before="0" w:beforeAutospacing="0" w:after="160" w:afterAutospacing="0"/>
        <w:textAlignment w:val="baseline"/>
        <w:rPr>
          <w:rFonts w:asciiTheme="minorHAnsi" w:hAnsiTheme="minorHAnsi" w:cstheme="minorHAnsi"/>
          <w:b/>
          <w:i/>
          <w:iCs/>
          <w:color w:val="002060"/>
          <w:sz w:val="22"/>
          <w:szCs w:val="22"/>
        </w:rPr>
      </w:pPr>
      <w:r w:rsidRPr="009C60D4">
        <w:rPr>
          <w:rFonts w:asciiTheme="minorHAnsi" w:hAnsiTheme="minorHAnsi" w:cstheme="minorHAnsi"/>
          <w:b/>
          <w:i/>
          <w:iCs/>
          <w:color w:val="002060"/>
          <w:sz w:val="22"/>
          <w:szCs w:val="22"/>
        </w:rPr>
        <w:t>Top tips</w:t>
      </w:r>
    </w:p>
    <w:p w14:paraId="2002A0F2" w14:textId="77777777" w:rsidR="003A0364" w:rsidRPr="009C60D4" w:rsidRDefault="003A0364" w:rsidP="003A0364">
      <w:pPr>
        <w:pStyle w:val="NormalWeb"/>
        <w:spacing w:before="0" w:beforeAutospacing="0" w:after="160" w:afterAutospacing="0"/>
        <w:rPr>
          <w:rFonts w:asciiTheme="minorHAnsi" w:hAnsiTheme="minorHAnsi" w:cstheme="minorHAnsi"/>
          <w:b/>
          <w:color w:val="002060"/>
          <w:sz w:val="22"/>
          <w:szCs w:val="22"/>
        </w:rPr>
      </w:pPr>
      <w:r w:rsidRPr="009C60D4">
        <w:rPr>
          <w:rFonts w:asciiTheme="minorHAnsi" w:hAnsiTheme="minorHAnsi" w:cstheme="minorHAnsi"/>
          <w:b/>
          <w:color w:val="002060"/>
          <w:sz w:val="22"/>
          <w:szCs w:val="22"/>
        </w:rPr>
        <w:lastRenderedPageBreak/>
        <w:t>Nicola:</w:t>
      </w:r>
    </w:p>
    <w:p w14:paraId="1FE5203C" w14:textId="77777777" w:rsidR="003A0364" w:rsidRPr="003A0364" w:rsidRDefault="003A0364" w:rsidP="003A0364">
      <w:pPr>
        <w:pStyle w:val="NormalWeb"/>
        <w:numPr>
          <w:ilvl w:val="0"/>
          <w:numId w:val="45"/>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Network</w:t>
      </w:r>
    </w:p>
    <w:p w14:paraId="341259BE" w14:textId="77777777" w:rsidR="003A0364" w:rsidRPr="003A0364" w:rsidRDefault="003A0364" w:rsidP="003A0364">
      <w:pPr>
        <w:pStyle w:val="NormalWeb"/>
        <w:numPr>
          <w:ilvl w:val="0"/>
          <w:numId w:val="45"/>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Get a breadth of experience</w:t>
      </w:r>
    </w:p>
    <w:p w14:paraId="3F098D7D" w14:textId="77777777" w:rsidR="003A0364" w:rsidRPr="003A0364" w:rsidRDefault="003A0364" w:rsidP="003A0364">
      <w:pPr>
        <w:pStyle w:val="NormalWeb"/>
        <w:numPr>
          <w:ilvl w:val="0"/>
          <w:numId w:val="45"/>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Staff development through other courses/ projects</w:t>
      </w:r>
    </w:p>
    <w:p w14:paraId="6C85C87A" w14:textId="77777777" w:rsidR="003A0364" w:rsidRPr="003A0364" w:rsidRDefault="003A0364" w:rsidP="003A0364">
      <w:pPr>
        <w:pStyle w:val="NormalWeb"/>
        <w:numPr>
          <w:ilvl w:val="0"/>
          <w:numId w:val="45"/>
        </w:numPr>
        <w:spacing w:before="0" w:beforeAutospacing="0" w:after="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No “best” way to progress, do what’s right for you</w:t>
      </w:r>
    </w:p>
    <w:p w14:paraId="6368E8E1" w14:textId="77777777" w:rsidR="003A0364" w:rsidRPr="003A0364" w:rsidRDefault="003A0364" w:rsidP="003A0364">
      <w:pPr>
        <w:pStyle w:val="NormalWeb"/>
        <w:numPr>
          <w:ilvl w:val="0"/>
          <w:numId w:val="45"/>
        </w:numPr>
        <w:spacing w:before="0" w:beforeAutospacing="0" w:after="160" w:afterAutospacing="0"/>
        <w:textAlignment w:val="baseline"/>
        <w:rPr>
          <w:rFonts w:asciiTheme="minorHAnsi" w:hAnsiTheme="minorHAnsi" w:cstheme="minorHAnsi"/>
          <w:color w:val="002060"/>
          <w:sz w:val="22"/>
          <w:szCs w:val="22"/>
        </w:rPr>
      </w:pPr>
      <w:r w:rsidRPr="003A0364">
        <w:rPr>
          <w:rFonts w:asciiTheme="minorHAnsi" w:hAnsiTheme="minorHAnsi" w:cstheme="minorHAnsi"/>
          <w:color w:val="002060"/>
          <w:sz w:val="22"/>
          <w:szCs w:val="22"/>
        </w:rPr>
        <w:t>Live the dream</w:t>
      </w:r>
    </w:p>
    <w:p w14:paraId="4ABAE39E" w14:textId="77777777" w:rsidR="003A0364" w:rsidRPr="003A0364" w:rsidRDefault="003A0364" w:rsidP="003A036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Simon –</w:t>
      </w:r>
      <w:r w:rsidRPr="003A0364">
        <w:rPr>
          <w:rFonts w:asciiTheme="minorHAnsi" w:hAnsiTheme="minorHAnsi" w:cstheme="minorHAnsi"/>
          <w:color w:val="002060"/>
          <w:sz w:val="22"/>
          <w:szCs w:val="22"/>
        </w:rPr>
        <w:t xml:space="preserve"> You don’t have to move around different institutions necessarily, it’s different for everyone.</w:t>
      </w:r>
    </w:p>
    <w:p w14:paraId="163B0DA5" w14:textId="61F14860" w:rsidR="00993CB1" w:rsidRPr="009C60D4" w:rsidRDefault="003A0364" w:rsidP="009C60D4">
      <w:pPr>
        <w:pStyle w:val="NormalWeb"/>
        <w:spacing w:before="0" w:beforeAutospacing="0" w:after="160" w:afterAutospacing="0"/>
        <w:rPr>
          <w:rFonts w:asciiTheme="minorHAnsi" w:hAnsiTheme="minorHAnsi" w:cstheme="minorHAnsi"/>
          <w:color w:val="002060"/>
          <w:sz w:val="22"/>
          <w:szCs w:val="22"/>
        </w:rPr>
      </w:pPr>
      <w:r w:rsidRPr="009C60D4">
        <w:rPr>
          <w:rFonts w:asciiTheme="minorHAnsi" w:hAnsiTheme="minorHAnsi" w:cstheme="minorHAnsi"/>
          <w:b/>
          <w:color w:val="002060"/>
          <w:sz w:val="22"/>
          <w:szCs w:val="22"/>
        </w:rPr>
        <w:t>Karen –</w:t>
      </w:r>
      <w:r w:rsidRPr="003A0364">
        <w:rPr>
          <w:rFonts w:asciiTheme="minorHAnsi" w:hAnsiTheme="minorHAnsi" w:cstheme="minorHAnsi"/>
          <w:color w:val="002060"/>
          <w:sz w:val="22"/>
          <w:szCs w:val="22"/>
        </w:rPr>
        <w:t xml:space="preserve"> look at person specs for potential future job roles so you know where your gaps are before you’re considering applying. Good to know what areas need development well in advance of actually wanting to move on. Will give you a better idea of what you want.</w:t>
      </w:r>
    </w:p>
    <w:p w14:paraId="6925BFDF" w14:textId="77777777" w:rsidR="00F163FE" w:rsidRDefault="00F163FE" w:rsidP="00C824ED">
      <w:pPr>
        <w:spacing w:after="0" w:line="240" w:lineRule="auto"/>
        <w:ind w:left="720"/>
        <w:rPr>
          <w:rFonts w:eastAsia="Times New Roman" w:cstheme="minorHAnsi"/>
          <w:color w:val="002060"/>
          <w:lang w:eastAsia="en-GB"/>
        </w:rPr>
      </w:pPr>
    </w:p>
    <w:p w14:paraId="551DF93B" w14:textId="77777777" w:rsidR="00F163FE" w:rsidRPr="00C824ED" w:rsidRDefault="00F163FE" w:rsidP="00C824ED">
      <w:pPr>
        <w:spacing w:after="0" w:line="240" w:lineRule="auto"/>
        <w:ind w:left="720"/>
        <w:rPr>
          <w:rFonts w:eastAsia="Times New Roman" w:cstheme="minorHAnsi"/>
          <w:color w:val="002060"/>
          <w:lang w:eastAsia="en-GB"/>
        </w:rPr>
      </w:pPr>
    </w:p>
    <w:p w14:paraId="11C570B1" w14:textId="76358D52" w:rsidR="00C824ED" w:rsidRPr="00C824ED" w:rsidRDefault="00C824ED" w:rsidP="00C824ED">
      <w:pPr>
        <w:spacing w:line="240" w:lineRule="auto"/>
        <w:ind w:left="720"/>
        <w:rPr>
          <w:rFonts w:eastAsia="Times New Roman" w:cstheme="minorHAnsi"/>
          <w:color w:val="002060"/>
          <w:lang w:eastAsia="en-GB"/>
        </w:rPr>
      </w:pPr>
      <w:r w:rsidRPr="00C824ED">
        <w:rPr>
          <w:rFonts w:eastAsia="Times New Roman" w:cstheme="minorHAnsi"/>
          <w:b/>
          <w:bCs/>
          <w:color w:val="002060"/>
          <w:lang w:eastAsia="en-GB"/>
        </w:rPr>
        <w:t>END.</w:t>
      </w:r>
    </w:p>
    <w:p w14:paraId="1072A216" w14:textId="77777777" w:rsidR="00C824ED" w:rsidRPr="00C824ED" w:rsidRDefault="00C824ED" w:rsidP="00C824ED">
      <w:pPr>
        <w:rPr>
          <w:rFonts w:cstheme="minorHAnsi"/>
          <w:color w:val="002060"/>
        </w:rPr>
      </w:pPr>
    </w:p>
    <w:sectPr w:rsidR="00C824ED" w:rsidRPr="00C824ED" w:rsidSect="003827B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0D5AA" w14:textId="77777777" w:rsidR="00245089" w:rsidRDefault="00245089" w:rsidP="003827B1">
      <w:pPr>
        <w:spacing w:after="0" w:line="240" w:lineRule="auto"/>
      </w:pPr>
      <w:r>
        <w:separator/>
      </w:r>
    </w:p>
  </w:endnote>
  <w:endnote w:type="continuationSeparator" w:id="0">
    <w:p w14:paraId="0C619DEA" w14:textId="77777777" w:rsidR="00245089" w:rsidRDefault="00245089" w:rsidP="0038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056145"/>
      <w:docPartObj>
        <w:docPartGallery w:val="Page Numbers (Bottom of Page)"/>
        <w:docPartUnique/>
      </w:docPartObj>
    </w:sdtPr>
    <w:sdtEndPr>
      <w:rPr>
        <w:noProof/>
      </w:rPr>
    </w:sdtEndPr>
    <w:sdtContent>
      <w:p w14:paraId="53DFB3D4" w14:textId="2717C5F3" w:rsidR="007A493A" w:rsidRDefault="007A49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AA7F77" w14:textId="77777777" w:rsidR="007A493A" w:rsidRDefault="007A4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9BD61" w14:textId="77777777" w:rsidR="00245089" w:rsidRDefault="00245089" w:rsidP="003827B1">
      <w:pPr>
        <w:spacing w:after="0" w:line="240" w:lineRule="auto"/>
      </w:pPr>
      <w:r>
        <w:separator/>
      </w:r>
    </w:p>
  </w:footnote>
  <w:footnote w:type="continuationSeparator" w:id="0">
    <w:p w14:paraId="3B533131" w14:textId="77777777" w:rsidR="00245089" w:rsidRDefault="00245089" w:rsidP="00382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4C6"/>
    <w:multiLevelType w:val="multilevel"/>
    <w:tmpl w:val="F53C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C0C25"/>
    <w:multiLevelType w:val="multilevel"/>
    <w:tmpl w:val="16F2A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E7600"/>
    <w:multiLevelType w:val="hybridMultilevel"/>
    <w:tmpl w:val="C732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D4C04"/>
    <w:multiLevelType w:val="multilevel"/>
    <w:tmpl w:val="EDA8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B794A"/>
    <w:multiLevelType w:val="multilevel"/>
    <w:tmpl w:val="D3B45E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4368C"/>
    <w:multiLevelType w:val="hybridMultilevel"/>
    <w:tmpl w:val="5566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B0B00"/>
    <w:multiLevelType w:val="hybridMultilevel"/>
    <w:tmpl w:val="8C74C3C2"/>
    <w:lvl w:ilvl="0" w:tplc="82A8CE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B74C3"/>
    <w:multiLevelType w:val="multilevel"/>
    <w:tmpl w:val="7DD27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2D3AD8"/>
    <w:multiLevelType w:val="multilevel"/>
    <w:tmpl w:val="6DC6BE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96233"/>
    <w:multiLevelType w:val="hybridMultilevel"/>
    <w:tmpl w:val="FFCA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B1DF9"/>
    <w:multiLevelType w:val="hybridMultilevel"/>
    <w:tmpl w:val="B662818C"/>
    <w:lvl w:ilvl="0" w:tplc="B17A29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5B41503"/>
    <w:multiLevelType w:val="hybridMultilevel"/>
    <w:tmpl w:val="A44E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84B25"/>
    <w:multiLevelType w:val="multilevel"/>
    <w:tmpl w:val="2F4264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E732911"/>
    <w:multiLevelType w:val="multilevel"/>
    <w:tmpl w:val="529A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9633F"/>
    <w:multiLevelType w:val="hybridMultilevel"/>
    <w:tmpl w:val="7F9C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F4131"/>
    <w:multiLevelType w:val="hybridMultilevel"/>
    <w:tmpl w:val="93FC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41E6B"/>
    <w:multiLevelType w:val="multilevel"/>
    <w:tmpl w:val="4D6446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F270B"/>
    <w:multiLevelType w:val="hybridMultilevel"/>
    <w:tmpl w:val="40D6B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26710"/>
    <w:multiLevelType w:val="hybridMultilevel"/>
    <w:tmpl w:val="35BA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E03B65"/>
    <w:multiLevelType w:val="hybridMultilevel"/>
    <w:tmpl w:val="2ED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C3887"/>
    <w:multiLevelType w:val="multilevel"/>
    <w:tmpl w:val="9700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7105"/>
    <w:multiLevelType w:val="hybridMultilevel"/>
    <w:tmpl w:val="E854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A1446"/>
    <w:multiLevelType w:val="multilevel"/>
    <w:tmpl w:val="F642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D158AE"/>
    <w:multiLevelType w:val="hybridMultilevel"/>
    <w:tmpl w:val="CA34BB0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68739E"/>
    <w:multiLevelType w:val="hybridMultilevel"/>
    <w:tmpl w:val="647E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6456A"/>
    <w:multiLevelType w:val="multilevel"/>
    <w:tmpl w:val="5D5AC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15338"/>
    <w:multiLevelType w:val="hybridMultilevel"/>
    <w:tmpl w:val="95C2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673CF"/>
    <w:multiLevelType w:val="hybridMultilevel"/>
    <w:tmpl w:val="CCB6E898"/>
    <w:lvl w:ilvl="0" w:tplc="9EDA80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06ADF"/>
    <w:multiLevelType w:val="hybridMultilevel"/>
    <w:tmpl w:val="982A28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D592F"/>
    <w:multiLevelType w:val="multilevel"/>
    <w:tmpl w:val="6194BF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255426"/>
    <w:multiLevelType w:val="multilevel"/>
    <w:tmpl w:val="0A942C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24615F"/>
    <w:multiLevelType w:val="hybridMultilevel"/>
    <w:tmpl w:val="8AD8EF34"/>
    <w:lvl w:ilvl="0" w:tplc="F3DE4A8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2A515C6"/>
    <w:multiLevelType w:val="multilevel"/>
    <w:tmpl w:val="F0DCC2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C4AFF"/>
    <w:multiLevelType w:val="hybridMultilevel"/>
    <w:tmpl w:val="3D402286"/>
    <w:lvl w:ilvl="0" w:tplc="ACA239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E280F"/>
    <w:multiLevelType w:val="hybridMultilevel"/>
    <w:tmpl w:val="1C76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6776ED"/>
    <w:multiLevelType w:val="multilevel"/>
    <w:tmpl w:val="5F189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A26F5B"/>
    <w:multiLevelType w:val="hybridMultilevel"/>
    <w:tmpl w:val="80B4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1D6077"/>
    <w:multiLevelType w:val="hybridMultilevel"/>
    <w:tmpl w:val="84541202"/>
    <w:lvl w:ilvl="0" w:tplc="586211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1AC34AE"/>
    <w:multiLevelType w:val="multilevel"/>
    <w:tmpl w:val="6588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FE64F3"/>
    <w:multiLevelType w:val="hybridMultilevel"/>
    <w:tmpl w:val="271E2AA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23937B9"/>
    <w:multiLevelType w:val="hybridMultilevel"/>
    <w:tmpl w:val="34C6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BB1A9A"/>
    <w:multiLevelType w:val="multilevel"/>
    <w:tmpl w:val="84949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E84DC8"/>
    <w:multiLevelType w:val="hybridMultilevel"/>
    <w:tmpl w:val="6E786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CE1EBE"/>
    <w:multiLevelType w:val="hybridMultilevel"/>
    <w:tmpl w:val="8280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4"/>
  </w:num>
  <w:num w:numId="4">
    <w:abstractNumId w:val="42"/>
  </w:num>
  <w:num w:numId="5">
    <w:abstractNumId w:val="5"/>
  </w:num>
  <w:num w:numId="6">
    <w:abstractNumId w:val="43"/>
  </w:num>
  <w:num w:numId="7">
    <w:abstractNumId w:val="15"/>
  </w:num>
  <w:num w:numId="8">
    <w:abstractNumId w:val="21"/>
  </w:num>
  <w:num w:numId="9">
    <w:abstractNumId w:val="36"/>
  </w:num>
  <w:num w:numId="10">
    <w:abstractNumId w:val="24"/>
  </w:num>
  <w:num w:numId="11">
    <w:abstractNumId w:val="19"/>
  </w:num>
  <w:num w:numId="12">
    <w:abstractNumId w:val="2"/>
  </w:num>
  <w:num w:numId="13">
    <w:abstractNumId w:val="40"/>
  </w:num>
  <w:num w:numId="14">
    <w:abstractNumId w:val="34"/>
  </w:num>
  <w:num w:numId="15">
    <w:abstractNumId w:val="11"/>
  </w:num>
  <w:num w:numId="16">
    <w:abstractNumId w:val="9"/>
  </w:num>
  <w:num w:numId="17">
    <w:abstractNumId w:val="39"/>
  </w:num>
  <w:num w:numId="18">
    <w:abstractNumId w:val="18"/>
  </w:num>
  <w:num w:numId="19">
    <w:abstractNumId w:val="37"/>
  </w:num>
  <w:num w:numId="20">
    <w:abstractNumId w:val="33"/>
  </w:num>
  <w:num w:numId="21">
    <w:abstractNumId w:val="27"/>
  </w:num>
  <w:num w:numId="22">
    <w:abstractNumId w:val="31"/>
  </w:num>
  <w:num w:numId="23">
    <w:abstractNumId w:val="6"/>
  </w:num>
  <w:num w:numId="24">
    <w:abstractNumId w:val="10"/>
  </w:num>
  <w:num w:numId="25">
    <w:abstractNumId w:val="23"/>
  </w:num>
  <w:num w:numId="26">
    <w:abstractNumId w:val="26"/>
  </w:num>
  <w:num w:numId="27">
    <w:abstractNumId w:val="3"/>
  </w:num>
  <w:num w:numId="28">
    <w:abstractNumId w:val="1"/>
  </w:num>
  <w:num w:numId="29">
    <w:abstractNumId w:val="1"/>
    <w:lvlOverride w:ilvl="1">
      <w:lvl w:ilvl="1">
        <w:numFmt w:val="bullet"/>
        <w:lvlText w:val=""/>
        <w:lvlJc w:val="left"/>
        <w:pPr>
          <w:tabs>
            <w:tab w:val="num" w:pos="1440"/>
          </w:tabs>
          <w:ind w:left="1440" w:hanging="360"/>
        </w:pPr>
        <w:rPr>
          <w:rFonts w:ascii="Symbol" w:hAnsi="Symbol" w:hint="default"/>
          <w:sz w:val="20"/>
        </w:rPr>
      </w:lvl>
    </w:lvlOverride>
  </w:num>
  <w:num w:numId="30">
    <w:abstractNumId w:val="20"/>
  </w:num>
  <w:num w:numId="31">
    <w:abstractNumId w:val="22"/>
  </w:num>
  <w:num w:numId="32">
    <w:abstractNumId w:val="38"/>
  </w:num>
  <w:num w:numId="33">
    <w:abstractNumId w:val="0"/>
  </w:num>
  <w:num w:numId="34">
    <w:abstractNumId w:val="13"/>
  </w:num>
  <w:num w:numId="35">
    <w:abstractNumId w:val="12"/>
  </w:num>
  <w:num w:numId="36">
    <w:abstractNumId w:val="4"/>
    <w:lvlOverride w:ilvl="0">
      <w:lvl w:ilvl="0">
        <w:numFmt w:val="decimal"/>
        <w:lvlText w:val="%1."/>
        <w:lvlJc w:val="left"/>
      </w:lvl>
    </w:lvlOverride>
  </w:num>
  <w:num w:numId="37">
    <w:abstractNumId w:val="25"/>
    <w:lvlOverride w:ilvl="0">
      <w:lvl w:ilvl="0">
        <w:numFmt w:val="decimal"/>
        <w:lvlText w:val="%1."/>
        <w:lvlJc w:val="left"/>
      </w:lvl>
    </w:lvlOverride>
  </w:num>
  <w:num w:numId="38">
    <w:abstractNumId w:val="35"/>
    <w:lvlOverride w:ilvl="0">
      <w:lvl w:ilvl="0">
        <w:numFmt w:val="decimal"/>
        <w:lvlText w:val="%1."/>
        <w:lvlJc w:val="left"/>
      </w:lvl>
    </w:lvlOverride>
  </w:num>
  <w:num w:numId="39">
    <w:abstractNumId w:val="41"/>
    <w:lvlOverride w:ilvl="0">
      <w:lvl w:ilvl="0">
        <w:numFmt w:val="decimal"/>
        <w:lvlText w:val="%1."/>
        <w:lvlJc w:val="left"/>
      </w:lvl>
    </w:lvlOverride>
  </w:num>
  <w:num w:numId="40">
    <w:abstractNumId w:val="29"/>
    <w:lvlOverride w:ilvl="0">
      <w:lvl w:ilvl="0">
        <w:numFmt w:val="decimal"/>
        <w:lvlText w:val="%1."/>
        <w:lvlJc w:val="left"/>
      </w:lvl>
    </w:lvlOverride>
  </w:num>
  <w:num w:numId="41">
    <w:abstractNumId w:val="16"/>
    <w:lvlOverride w:ilvl="0">
      <w:lvl w:ilvl="0">
        <w:numFmt w:val="decimal"/>
        <w:lvlText w:val="%1."/>
        <w:lvlJc w:val="left"/>
      </w:lvl>
    </w:lvlOverride>
  </w:num>
  <w:num w:numId="42">
    <w:abstractNumId w:val="30"/>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2"/>
    <w:lvlOverride w:ilvl="0">
      <w:lvl w:ilvl="0">
        <w:numFmt w:val="decimal"/>
        <w:lvlText w:val="%1."/>
        <w:lvlJc w:val="left"/>
      </w:lvl>
    </w:lvlOverride>
  </w:num>
  <w:num w:numId="45">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DCC"/>
    <w:rsid w:val="000151D2"/>
    <w:rsid w:val="0002492B"/>
    <w:rsid w:val="00026C14"/>
    <w:rsid w:val="00027C35"/>
    <w:rsid w:val="0003058A"/>
    <w:rsid w:val="00030D49"/>
    <w:rsid w:val="000348DA"/>
    <w:rsid w:val="00034CD7"/>
    <w:rsid w:val="000477D0"/>
    <w:rsid w:val="00055D38"/>
    <w:rsid w:val="00065BEA"/>
    <w:rsid w:val="00081FFC"/>
    <w:rsid w:val="000864C8"/>
    <w:rsid w:val="00097A34"/>
    <w:rsid w:val="000C632E"/>
    <w:rsid w:val="000D4E76"/>
    <w:rsid w:val="000D6B45"/>
    <w:rsid w:val="000E07C2"/>
    <w:rsid w:val="000E728D"/>
    <w:rsid w:val="000F2A95"/>
    <w:rsid w:val="00110080"/>
    <w:rsid w:val="00121A09"/>
    <w:rsid w:val="00133141"/>
    <w:rsid w:val="00137DC8"/>
    <w:rsid w:val="00142F93"/>
    <w:rsid w:val="00145E65"/>
    <w:rsid w:val="001463EB"/>
    <w:rsid w:val="00150649"/>
    <w:rsid w:val="0015304F"/>
    <w:rsid w:val="00153991"/>
    <w:rsid w:val="0015499F"/>
    <w:rsid w:val="00156383"/>
    <w:rsid w:val="00157FDB"/>
    <w:rsid w:val="00175494"/>
    <w:rsid w:val="00176B4D"/>
    <w:rsid w:val="001B6348"/>
    <w:rsid w:val="001C3C77"/>
    <w:rsid w:val="002102AB"/>
    <w:rsid w:val="00232F8C"/>
    <w:rsid w:val="002370F6"/>
    <w:rsid w:val="00245089"/>
    <w:rsid w:val="0024694B"/>
    <w:rsid w:val="00246B6D"/>
    <w:rsid w:val="00255044"/>
    <w:rsid w:val="002620BB"/>
    <w:rsid w:val="00270AAD"/>
    <w:rsid w:val="00275131"/>
    <w:rsid w:val="002B3624"/>
    <w:rsid w:val="002B594E"/>
    <w:rsid w:val="002D74D5"/>
    <w:rsid w:val="00325E11"/>
    <w:rsid w:val="00336FDF"/>
    <w:rsid w:val="00357B81"/>
    <w:rsid w:val="0037426D"/>
    <w:rsid w:val="003827B1"/>
    <w:rsid w:val="003842EA"/>
    <w:rsid w:val="003931CF"/>
    <w:rsid w:val="00394479"/>
    <w:rsid w:val="003A0364"/>
    <w:rsid w:val="003A3F8A"/>
    <w:rsid w:val="003B0E99"/>
    <w:rsid w:val="003C2BE8"/>
    <w:rsid w:val="003C47AF"/>
    <w:rsid w:val="003D7268"/>
    <w:rsid w:val="003F1F86"/>
    <w:rsid w:val="003F6609"/>
    <w:rsid w:val="004046CE"/>
    <w:rsid w:val="0041291C"/>
    <w:rsid w:val="0041792A"/>
    <w:rsid w:val="00434066"/>
    <w:rsid w:val="004363D4"/>
    <w:rsid w:val="00461AFA"/>
    <w:rsid w:val="0047561B"/>
    <w:rsid w:val="00484A41"/>
    <w:rsid w:val="004919A2"/>
    <w:rsid w:val="004953EA"/>
    <w:rsid w:val="004A7233"/>
    <w:rsid w:val="004B7D09"/>
    <w:rsid w:val="004C0D4B"/>
    <w:rsid w:val="004C4AF5"/>
    <w:rsid w:val="004D5066"/>
    <w:rsid w:val="004E7474"/>
    <w:rsid w:val="00513859"/>
    <w:rsid w:val="00526049"/>
    <w:rsid w:val="00531156"/>
    <w:rsid w:val="005342FD"/>
    <w:rsid w:val="00534533"/>
    <w:rsid w:val="00537576"/>
    <w:rsid w:val="00541BF4"/>
    <w:rsid w:val="00547125"/>
    <w:rsid w:val="005519C7"/>
    <w:rsid w:val="00557463"/>
    <w:rsid w:val="005603A1"/>
    <w:rsid w:val="0056490D"/>
    <w:rsid w:val="0056605B"/>
    <w:rsid w:val="005727AD"/>
    <w:rsid w:val="00592CA0"/>
    <w:rsid w:val="005A089B"/>
    <w:rsid w:val="005B3066"/>
    <w:rsid w:val="005B5EAC"/>
    <w:rsid w:val="005C43A0"/>
    <w:rsid w:val="005C6D7F"/>
    <w:rsid w:val="005C7DB5"/>
    <w:rsid w:val="005D692D"/>
    <w:rsid w:val="0060016D"/>
    <w:rsid w:val="0060454E"/>
    <w:rsid w:val="00604CD8"/>
    <w:rsid w:val="00606A3F"/>
    <w:rsid w:val="006119F2"/>
    <w:rsid w:val="006179BB"/>
    <w:rsid w:val="00631873"/>
    <w:rsid w:val="00635D01"/>
    <w:rsid w:val="00646A77"/>
    <w:rsid w:val="00650674"/>
    <w:rsid w:val="00656EA7"/>
    <w:rsid w:val="00673975"/>
    <w:rsid w:val="00686DAA"/>
    <w:rsid w:val="00693199"/>
    <w:rsid w:val="006959CC"/>
    <w:rsid w:val="0069679F"/>
    <w:rsid w:val="006A117A"/>
    <w:rsid w:val="006B313E"/>
    <w:rsid w:val="006C1CDA"/>
    <w:rsid w:val="006D00BB"/>
    <w:rsid w:val="006D34E7"/>
    <w:rsid w:val="006E2DAB"/>
    <w:rsid w:val="006F2290"/>
    <w:rsid w:val="00732BEA"/>
    <w:rsid w:val="007401A9"/>
    <w:rsid w:val="00743447"/>
    <w:rsid w:val="00762749"/>
    <w:rsid w:val="0076799A"/>
    <w:rsid w:val="00774DCC"/>
    <w:rsid w:val="00775865"/>
    <w:rsid w:val="007807EE"/>
    <w:rsid w:val="007A493A"/>
    <w:rsid w:val="007C3ADB"/>
    <w:rsid w:val="007C4E05"/>
    <w:rsid w:val="007C4F79"/>
    <w:rsid w:val="007D4185"/>
    <w:rsid w:val="007E05CD"/>
    <w:rsid w:val="007E238B"/>
    <w:rsid w:val="007E25AC"/>
    <w:rsid w:val="00804D08"/>
    <w:rsid w:val="00830AAD"/>
    <w:rsid w:val="00855C60"/>
    <w:rsid w:val="00870655"/>
    <w:rsid w:val="008931F5"/>
    <w:rsid w:val="008954E1"/>
    <w:rsid w:val="008A47BB"/>
    <w:rsid w:val="008B2D91"/>
    <w:rsid w:val="008B4009"/>
    <w:rsid w:val="008B48B8"/>
    <w:rsid w:val="008B5E0A"/>
    <w:rsid w:val="008C0E95"/>
    <w:rsid w:val="008C6662"/>
    <w:rsid w:val="008C7986"/>
    <w:rsid w:val="008D685A"/>
    <w:rsid w:val="008E0012"/>
    <w:rsid w:val="008E7A5B"/>
    <w:rsid w:val="00901908"/>
    <w:rsid w:val="00903ACE"/>
    <w:rsid w:val="00921D62"/>
    <w:rsid w:val="009239BE"/>
    <w:rsid w:val="0093102D"/>
    <w:rsid w:val="00964826"/>
    <w:rsid w:val="00965892"/>
    <w:rsid w:val="00976CCD"/>
    <w:rsid w:val="009803EC"/>
    <w:rsid w:val="00992893"/>
    <w:rsid w:val="00993AA4"/>
    <w:rsid w:val="00993CB1"/>
    <w:rsid w:val="009B2482"/>
    <w:rsid w:val="009C60D4"/>
    <w:rsid w:val="009D2849"/>
    <w:rsid w:val="009D3A19"/>
    <w:rsid w:val="009D706E"/>
    <w:rsid w:val="009D7EAC"/>
    <w:rsid w:val="009E4774"/>
    <w:rsid w:val="00A011AD"/>
    <w:rsid w:val="00A01E78"/>
    <w:rsid w:val="00A02791"/>
    <w:rsid w:val="00A12ED1"/>
    <w:rsid w:val="00A14D8F"/>
    <w:rsid w:val="00A179DB"/>
    <w:rsid w:val="00A247A2"/>
    <w:rsid w:val="00A27C50"/>
    <w:rsid w:val="00A32016"/>
    <w:rsid w:val="00A455D8"/>
    <w:rsid w:val="00A6534C"/>
    <w:rsid w:val="00A66470"/>
    <w:rsid w:val="00A8003A"/>
    <w:rsid w:val="00A80D9F"/>
    <w:rsid w:val="00A831C2"/>
    <w:rsid w:val="00A87F87"/>
    <w:rsid w:val="00A96F83"/>
    <w:rsid w:val="00AA0C9C"/>
    <w:rsid w:val="00AA3F54"/>
    <w:rsid w:val="00AB4A49"/>
    <w:rsid w:val="00AD2A56"/>
    <w:rsid w:val="00AE5F84"/>
    <w:rsid w:val="00AE6689"/>
    <w:rsid w:val="00AE7AC1"/>
    <w:rsid w:val="00B03683"/>
    <w:rsid w:val="00B05D92"/>
    <w:rsid w:val="00B05FDC"/>
    <w:rsid w:val="00B13DFB"/>
    <w:rsid w:val="00B26E40"/>
    <w:rsid w:val="00B34457"/>
    <w:rsid w:val="00B7322A"/>
    <w:rsid w:val="00B76357"/>
    <w:rsid w:val="00B8146F"/>
    <w:rsid w:val="00B94A2E"/>
    <w:rsid w:val="00BA711A"/>
    <w:rsid w:val="00BA73F8"/>
    <w:rsid w:val="00BB3F60"/>
    <w:rsid w:val="00BC6A80"/>
    <w:rsid w:val="00BD19BC"/>
    <w:rsid w:val="00BE2588"/>
    <w:rsid w:val="00BF1DBA"/>
    <w:rsid w:val="00BF2CF7"/>
    <w:rsid w:val="00C02CF3"/>
    <w:rsid w:val="00C035C4"/>
    <w:rsid w:val="00C27FC6"/>
    <w:rsid w:val="00C41BAE"/>
    <w:rsid w:val="00C53F52"/>
    <w:rsid w:val="00C53F6E"/>
    <w:rsid w:val="00C80165"/>
    <w:rsid w:val="00C824ED"/>
    <w:rsid w:val="00C909BA"/>
    <w:rsid w:val="00C93B25"/>
    <w:rsid w:val="00C9642C"/>
    <w:rsid w:val="00CA7366"/>
    <w:rsid w:val="00CB76FF"/>
    <w:rsid w:val="00CC2D42"/>
    <w:rsid w:val="00CC318A"/>
    <w:rsid w:val="00CD4CD6"/>
    <w:rsid w:val="00CE671B"/>
    <w:rsid w:val="00CF0654"/>
    <w:rsid w:val="00CF3C7C"/>
    <w:rsid w:val="00CF7B05"/>
    <w:rsid w:val="00CF7E2C"/>
    <w:rsid w:val="00D374F3"/>
    <w:rsid w:val="00D46225"/>
    <w:rsid w:val="00D500FE"/>
    <w:rsid w:val="00D56C56"/>
    <w:rsid w:val="00D77355"/>
    <w:rsid w:val="00DA620A"/>
    <w:rsid w:val="00DC141E"/>
    <w:rsid w:val="00DC3EFE"/>
    <w:rsid w:val="00DC4754"/>
    <w:rsid w:val="00DC4AE1"/>
    <w:rsid w:val="00DC644B"/>
    <w:rsid w:val="00DE3DE8"/>
    <w:rsid w:val="00E01DB3"/>
    <w:rsid w:val="00E01F65"/>
    <w:rsid w:val="00E06934"/>
    <w:rsid w:val="00E268A2"/>
    <w:rsid w:val="00E26CD7"/>
    <w:rsid w:val="00E65AC9"/>
    <w:rsid w:val="00E71F94"/>
    <w:rsid w:val="00E7311E"/>
    <w:rsid w:val="00E776A6"/>
    <w:rsid w:val="00E8176A"/>
    <w:rsid w:val="00E845F2"/>
    <w:rsid w:val="00EA392F"/>
    <w:rsid w:val="00EC61DB"/>
    <w:rsid w:val="00ED4910"/>
    <w:rsid w:val="00ED63CD"/>
    <w:rsid w:val="00ED6E17"/>
    <w:rsid w:val="00EE6CAD"/>
    <w:rsid w:val="00EF0F3E"/>
    <w:rsid w:val="00EF1E99"/>
    <w:rsid w:val="00EF1FF3"/>
    <w:rsid w:val="00EF7132"/>
    <w:rsid w:val="00F01352"/>
    <w:rsid w:val="00F01E58"/>
    <w:rsid w:val="00F055FB"/>
    <w:rsid w:val="00F1147B"/>
    <w:rsid w:val="00F118B0"/>
    <w:rsid w:val="00F11EC9"/>
    <w:rsid w:val="00F163FE"/>
    <w:rsid w:val="00F2221E"/>
    <w:rsid w:val="00F23B8A"/>
    <w:rsid w:val="00F42050"/>
    <w:rsid w:val="00F42C2E"/>
    <w:rsid w:val="00F520A5"/>
    <w:rsid w:val="00F70CC4"/>
    <w:rsid w:val="00F75D4E"/>
    <w:rsid w:val="00F7795F"/>
    <w:rsid w:val="00F8011F"/>
    <w:rsid w:val="00F86864"/>
    <w:rsid w:val="00F95BBA"/>
    <w:rsid w:val="00F97893"/>
    <w:rsid w:val="00F97A29"/>
    <w:rsid w:val="00FA1AB5"/>
    <w:rsid w:val="00FA6B7F"/>
    <w:rsid w:val="00FC4B35"/>
    <w:rsid w:val="00FE0B20"/>
    <w:rsid w:val="00FE3C7B"/>
    <w:rsid w:val="00FE3F95"/>
    <w:rsid w:val="00FF6400"/>
    <w:rsid w:val="00FF6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60106"/>
  <w15:chartTrackingRefBased/>
  <w15:docId w15:val="{356C4F0B-3B0F-4A4A-9C35-0C042FD8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A09"/>
    <w:pPr>
      <w:ind w:left="720"/>
      <w:contextualSpacing/>
    </w:pPr>
  </w:style>
  <w:style w:type="paragraph" w:styleId="NoSpacing">
    <w:name w:val="No Spacing"/>
    <w:uiPriority w:val="1"/>
    <w:qFormat/>
    <w:rsid w:val="008B5E0A"/>
    <w:pPr>
      <w:spacing w:after="0" w:line="240" w:lineRule="auto"/>
    </w:pPr>
    <w:rPr>
      <w:rFonts w:ascii="Arial" w:hAnsi="Arial"/>
      <w:sz w:val="24"/>
    </w:rPr>
  </w:style>
  <w:style w:type="paragraph" w:styleId="Header">
    <w:name w:val="header"/>
    <w:basedOn w:val="Normal"/>
    <w:link w:val="HeaderChar"/>
    <w:uiPriority w:val="99"/>
    <w:unhideWhenUsed/>
    <w:rsid w:val="00246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94B"/>
  </w:style>
  <w:style w:type="paragraph" w:styleId="Footer">
    <w:name w:val="footer"/>
    <w:basedOn w:val="Normal"/>
    <w:link w:val="FooterChar"/>
    <w:uiPriority w:val="99"/>
    <w:unhideWhenUsed/>
    <w:rsid w:val="00246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94B"/>
  </w:style>
  <w:style w:type="character" w:styleId="Hyperlink">
    <w:name w:val="Hyperlink"/>
    <w:basedOn w:val="DefaultParagraphFont"/>
    <w:uiPriority w:val="99"/>
    <w:unhideWhenUsed/>
    <w:rsid w:val="00743447"/>
    <w:rPr>
      <w:color w:val="0000FF"/>
      <w:u w:val="single"/>
    </w:rPr>
  </w:style>
  <w:style w:type="character" w:styleId="UnresolvedMention">
    <w:name w:val="Unresolved Mention"/>
    <w:basedOn w:val="DefaultParagraphFont"/>
    <w:uiPriority w:val="99"/>
    <w:semiHidden/>
    <w:unhideWhenUsed/>
    <w:rsid w:val="00976CCD"/>
    <w:rPr>
      <w:color w:val="605E5C"/>
      <w:shd w:val="clear" w:color="auto" w:fill="E1DFDD"/>
    </w:rPr>
  </w:style>
  <w:style w:type="paragraph" w:styleId="NormalWeb">
    <w:name w:val="Normal (Web)"/>
    <w:basedOn w:val="Normal"/>
    <w:uiPriority w:val="99"/>
    <w:unhideWhenUsed/>
    <w:rsid w:val="00C02C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6919">
      <w:bodyDiv w:val="1"/>
      <w:marLeft w:val="0"/>
      <w:marRight w:val="0"/>
      <w:marTop w:val="0"/>
      <w:marBottom w:val="0"/>
      <w:divBdr>
        <w:top w:val="none" w:sz="0" w:space="0" w:color="auto"/>
        <w:left w:val="none" w:sz="0" w:space="0" w:color="auto"/>
        <w:bottom w:val="none" w:sz="0" w:space="0" w:color="auto"/>
        <w:right w:val="none" w:sz="0" w:space="0" w:color="auto"/>
      </w:divBdr>
    </w:div>
    <w:div w:id="207188045">
      <w:bodyDiv w:val="1"/>
      <w:marLeft w:val="0"/>
      <w:marRight w:val="0"/>
      <w:marTop w:val="0"/>
      <w:marBottom w:val="0"/>
      <w:divBdr>
        <w:top w:val="none" w:sz="0" w:space="0" w:color="auto"/>
        <w:left w:val="none" w:sz="0" w:space="0" w:color="auto"/>
        <w:bottom w:val="none" w:sz="0" w:space="0" w:color="auto"/>
        <w:right w:val="none" w:sz="0" w:space="0" w:color="auto"/>
      </w:divBdr>
    </w:div>
    <w:div w:id="347608637">
      <w:bodyDiv w:val="1"/>
      <w:marLeft w:val="0"/>
      <w:marRight w:val="0"/>
      <w:marTop w:val="0"/>
      <w:marBottom w:val="0"/>
      <w:divBdr>
        <w:top w:val="none" w:sz="0" w:space="0" w:color="auto"/>
        <w:left w:val="none" w:sz="0" w:space="0" w:color="auto"/>
        <w:bottom w:val="none" w:sz="0" w:space="0" w:color="auto"/>
        <w:right w:val="none" w:sz="0" w:space="0" w:color="auto"/>
      </w:divBdr>
    </w:div>
    <w:div w:id="390735100">
      <w:bodyDiv w:val="1"/>
      <w:marLeft w:val="0"/>
      <w:marRight w:val="0"/>
      <w:marTop w:val="0"/>
      <w:marBottom w:val="0"/>
      <w:divBdr>
        <w:top w:val="none" w:sz="0" w:space="0" w:color="auto"/>
        <w:left w:val="none" w:sz="0" w:space="0" w:color="auto"/>
        <w:bottom w:val="none" w:sz="0" w:space="0" w:color="auto"/>
        <w:right w:val="none" w:sz="0" w:space="0" w:color="auto"/>
      </w:divBdr>
    </w:div>
    <w:div w:id="762922701">
      <w:bodyDiv w:val="1"/>
      <w:marLeft w:val="0"/>
      <w:marRight w:val="0"/>
      <w:marTop w:val="0"/>
      <w:marBottom w:val="0"/>
      <w:divBdr>
        <w:top w:val="none" w:sz="0" w:space="0" w:color="auto"/>
        <w:left w:val="none" w:sz="0" w:space="0" w:color="auto"/>
        <w:bottom w:val="none" w:sz="0" w:space="0" w:color="auto"/>
        <w:right w:val="none" w:sz="0" w:space="0" w:color="auto"/>
      </w:divBdr>
    </w:div>
    <w:div w:id="906845359">
      <w:bodyDiv w:val="1"/>
      <w:marLeft w:val="0"/>
      <w:marRight w:val="0"/>
      <w:marTop w:val="0"/>
      <w:marBottom w:val="0"/>
      <w:divBdr>
        <w:top w:val="none" w:sz="0" w:space="0" w:color="auto"/>
        <w:left w:val="none" w:sz="0" w:space="0" w:color="auto"/>
        <w:bottom w:val="none" w:sz="0" w:space="0" w:color="auto"/>
        <w:right w:val="none" w:sz="0" w:space="0" w:color="auto"/>
      </w:divBdr>
    </w:div>
    <w:div w:id="1119450618">
      <w:bodyDiv w:val="1"/>
      <w:marLeft w:val="0"/>
      <w:marRight w:val="0"/>
      <w:marTop w:val="0"/>
      <w:marBottom w:val="0"/>
      <w:divBdr>
        <w:top w:val="none" w:sz="0" w:space="0" w:color="auto"/>
        <w:left w:val="none" w:sz="0" w:space="0" w:color="auto"/>
        <w:bottom w:val="none" w:sz="0" w:space="0" w:color="auto"/>
        <w:right w:val="none" w:sz="0" w:space="0" w:color="auto"/>
      </w:divBdr>
    </w:div>
    <w:div w:id="1174342244">
      <w:bodyDiv w:val="1"/>
      <w:marLeft w:val="0"/>
      <w:marRight w:val="0"/>
      <w:marTop w:val="0"/>
      <w:marBottom w:val="0"/>
      <w:divBdr>
        <w:top w:val="none" w:sz="0" w:space="0" w:color="auto"/>
        <w:left w:val="none" w:sz="0" w:space="0" w:color="auto"/>
        <w:bottom w:val="none" w:sz="0" w:space="0" w:color="auto"/>
        <w:right w:val="none" w:sz="0" w:space="0" w:color="auto"/>
      </w:divBdr>
    </w:div>
    <w:div w:id="1230262530">
      <w:bodyDiv w:val="1"/>
      <w:marLeft w:val="0"/>
      <w:marRight w:val="0"/>
      <w:marTop w:val="0"/>
      <w:marBottom w:val="0"/>
      <w:divBdr>
        <w:top w:val="none" w:sz="0" w:space="0" w:color="auto"/>
        <w:left w:val="none" w:sz="0" w:space="0" w:color="auto"/>
        <w:bottom w:val="none" w:sz="0" w:space="0" w:color="auto"/>
        <w:right w:val="none" w:sz="0" w:space="0" w:color="auto"/>
      </w:divBdr>
    </w:div>
    <w:div w:id="1336112520">
      <w:bodyDiv w:val="1"/>
      <w:marLeft w:val="0"/>
      <w:marRight w:val="0"/>
      <w:marTop w:val="0"/>
      <w:marBottom w:val="0"/>
      <w:divBdr>
        <w:top w:val="none" w:sz="0" w:space="0" w:color="auto"/>
        <w:left w:val="none" w:sz="0" w:space="0" w:color="auto"/>
        <w:bottom w:val="none" w:sz="0" w:space="0" w:color="auto"/>
        <w:right w:val="none" w:sz="0" w:space="0" w:color="auto"/>
      </w:divBdr>
    </w:div>
    <w:div w:id="1536890236">
      <w:bodyDiv w:val="1"/>
      <w:marLeft w:val="0"/>
      <w:marRight w:val="0"/>
      <w:marTop w:val="0"/>
      <w:marBottom w:val="0"/>
      <w:divBdr>
        <w:top w:val="none" w:sz="0" w:space="0" w:color="auto"/>
        <w:left w:val="none" w:sz="0" w:space="0" w:color="auto"/>
        <w:bottom w:val="none" w:sz="0" w:space="0" w:color="auto"/>
        <w:right w:val="none" w:sz="0" w:space="0" w:color="auto"/>
      </w:divBdr>
    </w:div>
    <w:div w:id="1562517616">
      <w:bodyDiv w:val="1"/>
      <w:marLeft w:val="0"/>
      <w:marRight w:val="0"/>
      <w:marTop w:val="0"/>
      <w:marBottom w:val="0"/>
      <w:divBdr>
        <w:top w:val="none" w:sz="0" w:space="0" w:color="auto"/>
        <w:left w:val="none" w:sz="0" w:space="0" w:color="auto"/>
        <w:bottom w:val="none" w:sz="0" w:space="0" w:color="auto"/>
        <w:right w:val="none" w:sz="0" w:space="0" w:color="auto"/>
      </w:divBdr>
    </w:div>
    <w:div w:id="1605766942">
      <w:bodyDiv w:val="1"/>
      <w:marLeft w:val="0"/>
      <w:marRight w:val="0"/>
      <w:marTop w:val="0"/>
      <w:marBottom w:val="0"/>
      <w:divBdr>
        <w:top w:val="none" w:sz="0" w:space="0" w:color="auto"/>
        <w:left w:val="none" w:sz="0" w:space="0" w:color="auto"/>
        <w:bottom w:val="none" w:sz="0" w:space="0" w:color="auto"/>
        <w:right w:val="none" w:sz="0" w:space="0" w:color="auto"/>
      </w:divBdr>
    </w:div>
    <w:div w:id="18539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therine.sezen@aoc.co.uk" TargetMode="External"/><Relationship Id="rId5" Type="http://schemas.openxmlformats.org/officeDocument/2006/relationships/footnotes" Target="footnotes.xml"/><Relationship Id="rId10" Type="http://schemas.openxmlformats.org/officeDocument/2006/relationships/hyperlink" Target="https://www.ncfe.org.uk/t-levels/creating-the-next-generation-of-skilled-workers" TargetMode="External"/><Relationship Id="rId4" Type="http://schemas.openxmlformats.org/officeDocument/2006/relationships/webSettings" Target="webSettings.xml"/><Relationship Id="rId9" Type="http://schemas.openxmlformats.org/officeDocument/2006/relationships/hyperlink" Target="mailto:Lqxcb7@nottingh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Graney</dc:creator>
  <cp:keywords/>
  <dc:description/>
  <cp:lastModifiedBy>Graney, Jamie</cp:lastModifiedBy>
  <cp:revision>16</cp:revision>
  <dcterms:created xsi:type="dcterms:W3CDTF">2021-10-04T13:29:00Z</dcterms:created>
  <dcterms:modified xsi:type="dcterms:W3CDTF">2021-10-04T14:13:00Z</dcterms:modified>
</cp:coreProperties>
</file>