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666" w:rsidRDefault="009F1CF5" w:rsidP="009F1CF5">
      <w:pPr>
        <w:jc w:val="center"/>
        <w:rPr>
          <w:u w:val="single"/>
        </w:rPr>
      </w:pPr>
      <w:bookmarkStart w:id="0" w:name="_GoBack"/>
      <w:bookmarkEnd w:id="0"/>
      <w:r>
        <w:rPr>
          <w:u w:val="single"/>
        </w:rPr>
        <w:t>HELOA AGM</w:t>
      </w:r>
    </w:p>
    <w:p w:rsidR="009F1CF5" w:rsidRDefault="009F1CF5" w:rsidP="009F1CF5">
      <w:pPr>
        <w:jc w:val="center"/>
        <w:rPr>
          <w:u w:val="single"/>
        </w:rPr>
      </w:pPr>
      <w:r>
        <w:rPr>
          <w:u w:val="single"/>
        </w:rPr>
        <w:t xml:space="preserve">NCOP Phase 2: Target wards, outreach hubs, ‘what works?’ </w:t>
      </w:r>
    </w:p>
    <w:p w:rsidR="009F1CF5" w:rsidRDefault="009F1CF5" w:rsidP="009F1CF5">
      <w:pPr>
        <w:jc w:val="center"/>
        <w:rPr>
          <w:u w:val="single"/>
        </w:rPr>
      </w:pPr>
    </w:p>
    <w:p w:rsidR="009F1CF5" w:rsidRDefault="009F1CF5" w:rsidP="009F1CF5">
      <w:r w:rsidRPr="009F1CF5">
        <w:rPr>
          <w:b/>
          <w:u w:val="single"/>
        </w:rPr>
        <w:t>Phase 1</w:t>
      </w:r>
      <w:r>
        <w:t xml:space="preserve"> – supports governments social mobility goals by rapidly increasing the number of young people from underrepresented groups who go into HE.</w:t>
      </w:r>
    </w:p>
    <w:p w:rsidR="009F1CF5" w:rsidRDefault="009F1CF5" w:rsidP="009F1CF5">
      <w:r>
        <w:t>29 partnerships of universities, colleges, local stakeholders to deliver outreach programmes to 13-18-year olds.</w:t>
      </w:r>
    </w:p>
    <w:p w:rsidR="009F1CF5" w:rsidRDefault="009F1CF5" w:rsidP="009F1CF5">
      <w:r>
        <w:t>Funding from OfS</w:t>
      </w:r>
    </w:p>
    <w:p w:rsidR="009F1CF5" w:rsidRDefault="009F1CF5" w:rsidP="009F1CF5"/>
    <w:p w:rsidR="009F1CF5" w:rsidRDefault="009F1CF5" w:rsidP="009F1CF5">
      <w:r>
        <w:rPr>
          <w:b/>
          <w:u w:val="single"/>
        </w:rPr>
        <w:t xml:space="preserve">Phase 1 engagement – </w:t>
      </w:r>
      <w:r>
        <w:t>numbers increased in 2</w:t>
      </w:r>
      <w:r w:rsidRPr="009F1CF5">
        <w:rPr>
          <w:vertAlign w:val="superscript"/>
        </w:rPr>
        <w:t>nd</w:t>
      </w:r>
      <w:r>
        <w:t xml:space="preserve"> year – people had learned what works, what is sustainable </w:t>
      </w:r>
    </w:p>
    <w:p w:rsidR="009F1CF5" w:rsidRDefault="009F1CF5" w:rsidP="009F1CF5"/>
    <w:p w:rsidR="009F1CF5" w:rsidRDefault="009F1CF5" w:rsidP="009F1CF5">
      <w:r>
        <w:rPr>
          <w:b/>
          <w:u w:val="single"/>
        </w:rPr>
        <w:t xml:space="preserve">Phase 1 activity – </w:t>
      </w:r>
      <w:r>
        <w:t>IAG, campus visits, master classes, mentoring, parent/career engagement.</w:t>
      </w:r>
    </w:p>
    <w:p w:rsidR="009F1CF5" w:rsidRDefault="009F1CF5" w:rsidP="009F1CF5">
      <w:r>
        <w:t xml:space="preserve">What works in one region will not work in another. </w:t>
      </w:r>
    </w:p>
    <w:p w:rsidR="009F1CF5" w:rsidRDefault="009F1CF5" w:rsidP="009F1CF5"/>
    <w:p w:rsidR="009F1CF5" w:rsidRDefault="009F1CF5" w:rsidP="009F1CF5">
      <w:r>
        <w:rPr>
          <w:b/>
          <w:u w:val="single"/>
        </w:rPr>
        <w:t xml:space="preserve">Phase 2 aims – </w:t>
      </w:r>
      <w:r>
        <w:t xml:space="preserve">Reduce the gap in HE participation between the most and least represented groups. Support young people’s decision making. Support effective and impactful local collaboration.  Stronger evidence around what works in HE Outreach </w:t>
      </w:r>
    </w:p>
    <w:p w:rsidR="00DA42F3" w:rsidRDefault="00DA42F3" w:rsidP="009F1CF5"/>
    <w:p w:rsidR="00DA42F3" w:rsidRDefault="00DA42F3" w:rsidP="009F1CF5">
      <w:r>
        <w:rPr>
          <w:b/>
          <w:u w:val="single"/>
        </w:rPr>
        <w:t xml:space="preserve">Outreach Hub – </w:t>
      </w:r>
      <w:r>
        <w:t xml:space="preserve">Signposting, support, strategic engagement. </w:t>
      </w:r>
    </w:p>
    <w:p w:rsidR="00DA42F3" w:rsidRDefault="00DA42F3" w:rsidP="009F1CF5"/>
    <w:p w:rsidR="00DA42F3" w:rsidRDefault="00DA42F3" w:rsidP="009F1CF5">
      <w:r>
        <w:rPr>
          <w:b/>
          <w:u w:val="single"/>
        </w:rPr>
        <w:t xml:space="preserve">Support – </w:t>
      </w:r>
      <w:r>
        <w:t xml:space="preserve">Future HY are: targeting extra schools with 30% POLAR4 Q1 + Q2, can be from Yeear 7. </w:t>
      </w:r>
    </w:p>
    <w:p w:rsidR="00DA42F3" w:rsidRDefault="00DA42F3" w:rsidP="00DA42F3">
      <w:pPr>
        <w:ind w:left="720"/>
      </w:pPr>
      <w:r>
        <w:t xml:space="preserve">                                Core prospectus of activity</w:t>
      </w:r>
    </w:p>
    <w:p w:rsidR="00DA42F3" w:rsidRDefault="00DA42F3" w:rsidP="00DA42F3">
      <w:pPr>
        <w:ind w:left="720"/>
      </w:pPr>
      <w:r>
        <w:t xml:space="preserve">                                 </w:t>
      </w:r>
      <w:r w:rsidR="00BE76A9">
        <w:t xml:space="preserve">Discrete OfS target groups </w:t>
      </w:r>
    </w:p>
    <w:p w:rsidR="00BE76A9" w:rsidRDefault="00BE76A9" w:rsidP="00DA42F3">
      <w:pPr>
        <w:ind w:left="720"/>
      </w:pPr>
      <w:r>
        <w:t xml:space="preserve">                                 Brilliant Club – North Yorkshire Coast Opportunity Area </w:t>
      </w:r>
    </w:p>
    <w:p w:rsidR="00BE76A9" w:rsidRDefault="00BE76A9" w:rsidP="00BE76A9">
      <w:r>
        <w:rPr>
          <w:b/>
          <w:u w:val="single"/>
        </w:rPr>
        <w:t xml:space="preserve">Monitoring and Evaluation – </w:t>
      </w:r>
      <w:r>
        <w:t xml:space="preserve">Data Requirements – HEAT </w:t>
      </w:r>
    </w:p>
    <w:p w:rsidR="00BE76A9" w:rsidRDefault="00BE76A9" w:rsidP="00BE76A9">
      <w:r>
        <w:t xml:space="preserve">                                                      NERUPI – KNOW </w:t>
      </w:r>
    </w:p>
    <w:p w:rsidR="00BE76A9" w:rsidRDefault="00BE76A9" w:rsidP="00BE76A9">
      <w:r>
        <w:t xml:space="preserve">                                                                       CHOOSE</w:t>
      </w:r>
    </w:p>
    <w:p w:rsidR="00BE76A9" w:rsidRDefault="00BE76A9" w:rsidP="00BE76A9">
      <w:r>
        <w:t xml:space="preserve">                                                                       BECOME</w:t>
      </w:r>
    </w:p>
    <w:p w:rsidR="00BE76A9" w:rsidRDefault="00BE76A9" w:rsidP="00BE76A9">
      <w:r>
        <w:t xml:space="preserve">                                                                       PRACTISE </w:t>
      </w:r>
    </w:p>
    <w:p w:rsidR="00BE76A9" w:rsidRDefault="00BE76A9" w:rsidP="00BE76A9">
      <w:r>
        <w:t xml:space="preserve">                                                                      UNDERSTAND </w:t>
      </w:r>
    </w:p>
    <w:p w:rsidR="00BE76A9" w:rsidRDefault="00BE76A9" w:rsidP="00BE76A9">
      <w:r>
        <w:t xml:space="preserve">                                                        Logic Models have been introduced as a requirement </w:t>
      </w:r>
    </w:p>
    <w:p w:rsidR="00BE76A9" w:rsidRPr="00BE76A9" w:rsidRDefault="00BE76A9" w:rsidP="00BE76A9"/>
    <w:sectPr w:rsidR="00BE76A9" w:rsidRPr="00BE7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F5"/>
    <w:rsid w:val="00714E35"/>
    <w:rsid w:val="009F1CF5"/>
    <w:rsid w:val="00AB4666"/>
    <w:rsid w:val="00BE76A9"/>
    <w:rsid w:val="00DA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D584A-E5A0-448F-84AF-560C73D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walshs@hope.ac.uk</dc:creator>
  <cp:keywords/>
  <dc:description/>
  <cp:lastModifiedBy>Christopher.Nock</cp:lastModifiedBy>
  <cp:revision>2</cp:revision>
  <dcterms:created xsi:type="dcterms:W3CDTF">2020-02-13T14:36:00Z</dcterms:created>
  <dcterms:modified xsi:type="dcterms:W3CDTF">2020-02-13T14:36:00Z</dcterms:modified>
</cp:coreProperties>
</file>