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60FC" w:rsidRPr="00A660FC" w:rsidRDefault="00A660FC" w:rsidP="00A660FC">
      <w:pPr>
        <w:spacing w:after="0" w:line="377" w:lineRule="atLeast"/>
        <w:rPr>
          <w:rFonts w:ascii="Segoe UI" w:eastAsia="Times New Roman" w:hAnsi="Segoe UI" w:cs="Segoe UI"/>
          <w:b/>
          <w:color w:val="383838"/>
          <w:sz w:val="21"/>
          <w:szCs w:val="21"/>
          <w:lang w:eastAsia="en-GB"/>
        </w:rPr>
      </w:pPr>
      <w:bookmarkStart w:id="0" w:name="_GoBack"/>
      <w:bookmarkEnd w:id="0"/>
      <w:r w:rsidRPr="00A660FC">
        <w:rPr>
          <w:rFonts w:ascii="Segoe UI" w:eastAsia="Times New Roman" w:hAnsi="Segoe UI" w:cs="Segoe UI"/>
          <w:b/>
          <w:color w:val="383838"/>
          <w:sz w:val="21"/>
          <w:szCs w:val="21"/>
          <w:lang w:eastAsia="en-GB"/>
        </w:rPr>
        <w:t>UniTaster Day overview:</w:t>
      </w:r>
    </w:p>
    <w:p w:rsidR="00A660FC" w:rsidRPr="00A660FC" w:rsidRDefault="00A660FC" w:rsidP="00A660FC">
      <w:pPr>
        <w:numPr>
          <w:ilvl w:val="0"/>
          <w:numId w:val="1"/>
        </w:numPr>
        <w:spacing w:after="0" w:line="377" w:lineRule="atLeast"/>
        <w:ind w:left="648"/>
        <w:rPr>
          <w:rFonts w:ascii="Segoe UI" w:eastAsia="Times New Roman" w:hAnsi="Segoe UI" w:cs="Segoe UI"/>
          <w:color w:val="383838"/>
          <w:sz w:val="21"/>
          <w:szCs w:val="21"/>
          <w:lang w:eastAsia="en-GB"/>
        </w:rPr>
      </w:pPr>
      <w:r w:rsidRPr="00A660FC">
        <w:rPr>
          <w:rFonts w:ascii="Segoe UI" w:eastAsia="Times New Roman" w:hAnsi="Segoe UI" w:cs="Segoe UI"/>
          <w:color w:val="383838"/>
          <w:sz w:val="21"/>
          <w:szCs w:val="21"/>
          <w:lang w:eastAsia="en-GB"/>
        </w:rPr>
        <w:t>connecting schools with universities to support them in achieving Gatsby benchmark 7</w:t>
      </w:r>
    </w:p>
    <w:p w:rsidR="00A660FC" w:rsidRPr="00A660FC" w:rsidRDefault="00A660FC" w:rsidP="00A660FC">
      <w:pPr>
        <w:numPr>
          <w:ilvl w:val="0"/>
          <w:numId w:val="1"/>
        </w:numPr>
        <w:spacing w:after="0" w:line="377" w:lineRule="atLeast"/>
        <w:ind w:left="648"/>
        <w:rPr>
          <w:rFonts w:ascii="Segoe UI" w:eastAsia="Times New Roman" w:hAnsi="Segoe UI" w:cs="Segoe UI"/>
          <w:color w:val="383838"/>
          <w:sz w:val="21"/>
          <w:szCs w:val="21"/>
          <w:lang w:eastAsia="en-GB"/>
        </w:rPr>
      </w:pPr>
      <w:r w:rsidRPr="00A660FC">
        <w:rPr>
          <w:rFonts w:ascii="Segoe UI" w:eastAsia="Times New Roman" w:hAnsi="Segoe UI" w:cs="Segoe UI"/>
          <w:color w:val="383838"/>
          <w:sz w:val="21"/>
          <w:szCs w:val="21"/>
          <w:lang w:eastAsia="en-GB"/>
        </w:rPr>
        <w:t>Delivery of independent workshops in schools and colleges  - including some support of NCOPs   </w:t>
      </w:r>
    </w:p>
    <w:p w:rsidR="00A660FC" w:rsidRPr="00A660FC" w:rsidRDefault="00A660FC" w:rsidP="00A660FC">
      <w:pPr>
        <w:numPr>
          <w:ilvl w:val="0"/>
          <w:numId w:val="1"/>
        </w:numPr>
        <w:spacing w:after="0" w:line="377" w:lineRule="atLeast"/>
        <w:ind w:left="648"/>
        <w:rPr>
          <w:rFonts w:ascii="Segoe UI" w:eastAsia="Times New Roman" w:hAnsi="Segoe UI" w:cs="Segoe UI"/>
          <w:color w:val="383838"/>
          <w:sz w:val="21"/>
          <w:szCs w:val="21"/>
          <w:lang w:eastAsia="en-GB"/>
        </w:rPr>
      </w:pPr>
      <w:r w:rsidRPr="00A660FC">
        <w:rPr>
          <w:rFonts w:ascii="Segoe UI" w:eastAsia="Times New Roman" w:hAnsi="Segoe UI" w:cs="Segoe UI"/>
          <w:color w:val="383838"/>
          <w:sz w:val="21"/>
          <w:szCs w:val="21"/>
          <w:lang w:eastAsia="en-GB"/>
        </w:rPr>
        <w:t>Newly available: support with monitoring and evaluation</w:t>
      </w:r>
    </w:p>
    <w:p w:rsidR="00A660FC" w:rsidRPr="00A660FC" w:rsidRDefault="00A660FC" w:rsidP="00A660FC">
      <w:pPr>
        <w:spacing w:after="0" w:line="377" w:lineRule="atLeast"/>
        <w:rPr>
          <w:rFonts w:ascii="Segoe UI" w:eastAsia="Times New Roman" w:hAnsi="Segoe UI" w:cs="Segoe UI"/>
          <w:color w:val="383838"/>
          <w:sz w:val="21"/>
          <w:szCs w:val="21"/>
          <w:lang w:eastAsia="en-GB"/>
        </w:rPr>
      </w:pPr>
    </w:p>
    <w:p w:rsidR="00A660FC" w:rsidRPr="00A660FC" w:rsidRDefault="00A660FC" w:rsidP="00A660FC">
      <w:pPr>
        <w:spacing w:after="0" w:line="377" w:lineRule="atLeast"/>
        <w:rPr>
          <w:rFonts w:ascii="Segoe UI" w:eastAsia="Times New Roman" w:hAnsi="Segoe UI" w:cs="Segoe UI"/>
          <w:color w:val="383838"/>
          <w:sz w:val="21"/>
          <w:szCs w:val="21"/>
          <w:lang w:eastAsia="en-GB"/>
        </w:rPr>
      </w:pPr>
      <w:r w:rsidRPr="00A660FC">
        <w:rPr>
          <w:rFonts w:ascii="Segoe UI" w:eastAsia="Times New Roman" w:hAnsi="Segoe UI" w:cs="Segoe UI"/>
          <w:b/>
          <w:bCs/>
          <w:color w:val="383838"/>
          <w:sz w:val="21"/>
          <w:szCs w:val="21"/>
          <w:lang w:eastAsia="en-GB"/>
        </w:rPr>
        <w:t>Action: </w:t>
      </w:r>
      <w:r w:rsidRPr="00A660FC">
        <w:rPr>
          <w:rFonts w:ascii="Segoe UI" w:eastAsia="Times New Roman" w:hAnsi="Segoe UI" w:cs="Segoe UI"/>
          <w:color w:val="383838"/>
          <w:sz w:val="21"/>
          <w:szCs w:val="21"/>
          <w:lang w:eastAsia="en-GB"/>
        </w:rPr>
        <w:t>plea to Universities to create blogs for their weekly communications with schools - if you're interested in submitting a blog then please send onto Jon at UniTaster Days</w:t>
      </w:r>
    </w:p>
    <w:p w:rsidR="00A660FC" w:rsidRPr="00A660FC" w:rsidRDefault="00A660FC" w:rsidP="00A660FC">
      <w:pPr>
        <w:spacing w:after="0" w:line="377" w:lineRule="atLeast"/>
        <w:rPr>
          <w:rFonts w:ascii="Segoe UI" w:eastAsia="Times New Roman" w:hAnsi="Segoe UI" w:cs="Segoe UI"/>
          <w:color w:val="383838"/>
          <w:sz w:val="21"/>
          <w:szCs w:val="21"/>
          <w:lang w:eastAsia="en-GB"/>
        </w:rPr>
      </w:pPr>
    </w:p>
    <w:p w:rsidR="00A660FC" w:rsidRPr="00A660FC" w:rsidRDefault="00A660FC" w:rsidP="00A660FC">
      <w:pPr>
        <w:spacing w:after="0" w:line="377" w:lineRule="atLeast"/>
        <w:rPr>
          <w:rFonts w:ascii="Segoe UI" w:eastAsia="Times New Roman" w:hAnsi="Segoe UI" w:cs="Segoe UI"/>
          <w:color w:val="383838"/>
          <w:sz w:val="21"/>
          <w:szCs w:val="21"/>
          <w:lang w:eastAsia="en-GB"/>
        </w:rPr>
      </w:pPr>
      <w:r w:rsidRPr="00A660FC">
        <w:rPr>
          <w:rFonts w:ascii="Segoe UI" w:eastAsia="Times New Roman" w:hAnsi="Segoe UI" w:cs="Segoe UI"/>
          <w:b/>
          <w:bCs/>
          <w:color w:val="383838"/>
          <w:sz w:val="21"/>
          <w:szCs w:val="21"/>
          <w:lang w:eastAsia="en-GB"/>
        </w:rPr>
        <w:t>National Review of University Guidance</w:t>
      </w:r>
    </w:p>
    <w:p w:rsidR="00A660FC" w:rsidRPr="00A660FC" w:rsidRDefault="00A660FC" w:rsidP="00A660FC">
      <w:pPr>
        <w:spacing w:after="0" w:line="377" w:lineRule="atLeast"/>
        <w:rPr>
          <w:rFonts w:ascii="Segoe UI" w:eastAsia="Times New Roman" w:hAnsi="Segoe UI" w:cs="Segoe UI"/>
          <w:color w:val="383838"/>
          <w:sz w:val="21"/>
          <w:szCs w:val="21"/>
          <w:lang w:eastAsia="en-GB"/>
        </w:rPr>
      </w:pPr>
      <w:r w:rsidRPr="00A660FC">
        <w:rPr>
          <w:rFonts w:ascii="Segoe UI" w:eastAsia="Times New Roman" w:hAnsi="Segoe UI" w:cs="Segoe UI"/>
          <w:color w:val="383838"/>
          <w:sz w:val="21"/>
          <w:szCs w:val="21"/>
          <w:lang w:eastAsia="en-GB"/>
        </w:rPr>
        <w:t>Minimal research with Teachers and Careers Leaders and therefore UniTaster Days commissioned this survey working with partners including HELOA</w:t>
      </w:r>
    </w:p>
    <w:p w:rsidR="00A660FC" w:rsidRPr="00A660FC" w:rsidRDefault="00A660FC" w:rsidP="00A660FC">
      <w:pPr>
        <w:spacing w:after="0" w:line="377" w:lineRule="atLeast"/>
        <w:rPr>
          <w:rFonts w:ascii="Segoe UI" w:eastAsia="Times New Roman" w:hAnsi="Segoe UI" w:cs="Segoe UI"/>
          <w:color w:val="383838"/>
          <w:sz w:val="21"/>
          <w:szCs w:val="21"/>
          <w:lang w:eastAsia="en-GB"/>
        </w:rPr>
      </w:pPr>
      <w:r w:rsidRPr="00A660FC">
        <w:rPr>
          <w:rFonts w:ascii="Segoe UI" w:eastAsia="Times New Roman" w:hAnsi="Segoe UI" w:cs="Segoe UI"/>
          <w:color w:val="383838"/>
          <w:sz w:val="21"/>
          <w:szCs w:val="21"/>
          <w:lang w:eastAsia="en-GB"/>
        </w:rPr>
        <w:t>Data is available by area (available on request) information below is the National findings</w:t>
      </w:r>
    </w:p>
    <w:p w:rsidR="00A660FC" w:rsidRPr="00A660FC" w:rsidRDefault="00A660FC" w:rsidP="00A660FC">
      <w:pPr>
        <w:spacing w:after="0" w:line="377" w:lineRule="atLeast"/>
        <w:rPr>
          <w:rFonts w:ascii="Segoe UI" w:eastAsia="Times New Roman" w:hAnsi="Segoe UI" w:cs="Segoe UI"/>
          <w:color w:val="383838"/>
          <w:sz w:val="21"/>
          <w:szCs w:val="21"/>
          <w:lang w:eastAsia="en-GB"/>
        </w:rPr>
      </w:pPr>
    </w:p>
    <w:p w:rsidR="00A660FC" w:rsidRPr="00A660FC" w:rsidRDefault="00A660FC" w:rsidP="00A660FC">
      <w:pPr>
        <w:spacing w:after="0" w:line="377" w:lineRule="atLeast"/>
        <w:rPr>
          <w:rFonts w:ascii="Segoe UI" w:eastAsia="Times New Roman" w:hAnsi="Segoe UI" w:cs="Segoe UI"/>
          <w:color w:val="383838"/>
          <w:sz w:val="21"/>
          <w:szCs w:val="21"/>
          <w:lang w:eastAsia="en-GB"/>
        </w:rPr>
      </w:pPr>
      <w:r w:rsidRPr="00A660FC">
        <w:rPr>
          <w:rFonts w:ascii="Segoe UI" w:eastAsia="Times New Roman" w:hAnsi="Segoe UI" w:cs="Segoe UI"/>
          <w:color w:val="383838"/>
          <w:sz w:val="21"/>
          <w:szCs w:val="21"/>
          <w:lang w:eastAsia="en-GB"/>
        </w:rPr>
        <w:t>Quiz:</w:t>
      </w:r>
    </w:p>
    <w:p w:rsidR="00A660FC" w:rsidRPr="00A660FC" w:rsidRDefault="00A660FC" w:rsidP="00A660FC">
      <w:pPr>
        <w:spacing w:after="0" w:line="377" w:lineRule="atLeast"/>
        <w:rPr>
          <w:rFonts w:ascii="Segoe UI" w:eastAsia="Times New Roman" w:hAnsi="Segoe UI" w:cs="Segoe UI"/>
          <w:color w:val="383838"/>
          <w:sz w:val="21"/>
          <w:szCs w:val="21"/>
          <w:lang w:eastAsia="en-GB"/>
        </w:rPr>
      </w:pPr>
      <w:r w:rsidRPr="00A660FC">
        <w:rPr>
          <w:rFonts w:ascii="Segoe UI" w:eastAsia="Times New Roman" w:hAnsi="Segoe UI" w:cs="Segoe UI"/>
          <w:color w:val="383838"/>
          <w:sz w:val="21"/>
          <w:szCs w:val="21"/>
          <w:lang w:eastAsia="en-GB"/>
        </w:rPr>
        <w:t>What is the most common year group for schools to begin with university engagement: Year 9 </w:t>
      </w:r>
    </w:p>
    <w:p w:rsidR="00A660FC" w:rsidRPr="00A660FC" w:rsidRDefault="00A660FC" w:rsidP="00A660FC">
      <w:pPr>
        <w:spacing w:after="0" w:line="377" w:lineRule="atLeast"/>
        <w:rPr>
          <w:rFonts w:ascii="Segoe UI" w:eastAsia="Times New Roman" w:hAnsi="Segoe UI" w:cs="Segoe UI"/>
          <w:color w:val="383838"/>
          <w:sz w:val="21"/>
          <w:szCs w:val="21"/>
          <w:lang w:eastAsia="en-GB"/>
        </w:rPr>
      </w:pPr>
      <w:r w:rsidRPr="00A660FC">
        <w:rPr>
          <w:rFonts w:ascii="Segoe UI" w:eastAsia="Times New Roman" w:hAnsi="Segoe UI" w:cs="Segoe UI"/>
          <w:color w:val="383838"/>
          <w:sz w:val="21"/>
          <w:szCs w:val="21"/>
          <w:lang w:eastAsia="en-GB"/>
        </w:rPr>
        <w:t>How do most schools and colleges rate the quality of university IAG which they provide: Good</w:t>
      </w:r>
    </w:p>
    <w:p w:rsidR="00A660FC" w:rsidRPr="00A660FC" w:rsidRDefault="00A660FC" w:rsidP="00A660FC">
      <w:pPr>
        <w:spacing w:after="0" w:line="377" w:lineRule="atLeast"/>
        <w:rPr>
          <w:rFonts w:ascii="Segoe UI" w:eastAsia="Times New Roman" w:hAnsi="Segoe UI" w:cs="Segoe UI"/>
          <w:color w:val="383838"/>
          <w:sz w:val="21"/>
          <w:szCs w:val="21"/>
          <w:lang w:eastAsia="en-GB"/>
        </w:rPr>
      </w:pPr>
      <w:r w:rsidRPr="00A660FC">
        <w:rPr>
          <w:rFonts w:ascii="Segoe UI" w:eastAsia="Times New Roman" w:hAnsi="Segoe UI" w:cs="Segoe UI"/>
          <w:color w:val="383838"/>
          <w:sz w:val="21"/>
          <w:szCs w:val="21"/>
          <w:lang w:eastAsia="en-GB"/>
        </w:rPr>
        <w:t>What is the greatest barrier to university engagement for schools and colleges: Transport costs</w:t>
      </w:r>
    </w:p>
    <w:p w:rsidR="00A660FC" w:rsidRPr="00A660FC" w:rsidRDefault="00A660FC" w:rsidP="00A660FC">
      <w:pPr>
        <w:spacing w:after="0" w:line="377" w:lineRule="atLeast"/>
        <w:rPr>
          <w:rFonts w:ascii="Segoe UI" w:eastAsia="Times New Roman" w:hAnsi="Segoe UI" w:cs="Segoe UI"/>
          <w:color w:val="383838"/>
          <w:sz w:val="21"/>
          <w:szCs w:val="21"/>
          <w:lang w:eastAsia="en-GB"/>
        </w:rPr>
      </w:pPr>
      <w:r w:rsidRPr="00A660FC">
        <w:rPr>
          <w:rFonts w:ascii="Segoe UI" w:eastAsia="Times New Roman" w:hAnsi="Segoe UI" w:cs="Segoe UI"/>
          <w:color w:val="383838"/>
          <w:sz w:val="21"/>
          <w:szCs w:val="21"/>
          <w:lang w:eastAsia="en-GB"/>
        </w:rPr>
        <w:t>What do schools consider to be the greatest  barrier to university for their students: Tuition Fees</w:t>
      </w:r>
    </w:p>
    <w:p w:rsidR="00A660FC" w:rsidRPr="00A660FC" w:rsidRDefault="00A660FC" w:rsidP="00A660FC">
      <w:pPr>
        <w:spacing w:after="0" w:line="377" w:lineRule="atLeast"/>
        <w:rPr>
          <w:rFonts w:ascii="Segoe UI" w:eastAsia="Times New Roman" w:hAnsi="Segoe UI" w:cs="Segoe UI"/>
          <w:color w:val="383838"/>
          <w:sz w:val="21"/>
          <w:szCs w:val="21"/>
          <w:lang w:eastAsia="en-GB"/>
        </w:rPr>
      </w:pPr>
      <w:r w:rsidRPr="00A660FC">
        <w:rPr>
          <w:rFonts w:ascii="Segoe UI" w:eastAsia="Times New Roman" w:hAnsi="Segoe UI" w:cs="Segoe UI"/>
          <w:color w:val="383838"/>
          <w:sz w:val="21"/>
          <w:szCs w:val="21"/>
          <w:lang w:eastAsia="en-GB"/>
        </w:rPr>
        <w:t>Tuition fees first - how about the second greatest barrier: Living Costs</w:t>
      </w:r>
    </w:p>
    <w:p w:rsidR="00A660FC" w:rsidRPr="00A660FC" w:rsidRDefault="00A660FC" w:rsidP="00A660FC">
      <w:pPr>
        <w:spacing w:after="0" w:line="377" w:lineRule="atLeast"/>
        <w:rPr>
          <w:rFonts w:ascii="Segoe UI" w:eastAsia="Times New Roman" w:hAnsi="Segoe UI" w:cs="Segoe UI"/>
          <w:color w:val="383838"/>
          <w:sz w:val="21"/>
          <w:szCs w:val="21"/>
          <w:lang w:eastAsia="en-GB"/>
        </w:rPr>
      </w:pPr>
      <w:r w:rsidRPr="00A660FC">
        <w:rPr>
          <w:rFonts w:ascii="Segoe UI" w:eastAsia="Times New Roman" w:hAnsi="Segoe UI" w:cs="Segoe UI"/>
          <w:color w:val="383838"/>
          <w:sz w:val="21"/>
          <w:szCs w:val="21"/>
          <w:lang w:eastAsia="en-GB"/>
        </w:rPr>
        <w:t>And the third greatest barrier - after tuition fees and living costs: Academic ability</w:t>
      </w:r>
    </w:p>
    <w:p w:rsidR="00A660FC" w:rsidRPr="00A660FC" w:rsidRDefault="00A660FC" w:rsidP="00A660FC">
      <w:pPr>
        <w:spacing w:after="0" w:line="377" w:lineRule="atLeast"/>
        <w:rPr>
          <w:rFonts w:ascii="Segoe UI" w:eastAsia="Times New Roman" w:hAnsi="Segoe UI" w:cs="Segoe UI"/>
          <w:color w:val="383838"/>
          <w:sz w:val="21"/>
          <w:szCs w:val="21"/>
          <w:lang w:eastAsia="en-GB"/>
        </w:rPr>
      </w:pPr>
      <w:r w:rsidRPr="00A660FC">
        <w:rPr>
          <w:rFonts w:ascii="Segoe UI" w:eastAsia="Times New Roman" w:hAnsi="Segoe UI" w:cs="Segoe UI"/>
          <w:color w:val="383838"/>
          <w:sz w:val="21"/>
          <w:szCs w:val="21"/>
          <w:lang w:eastAsia="en-GB"/>
        </w:rPr>
        <w:t>What % of school said they host a career/HE Fair: 77%</w:t>
      </w:r>
    </w:p>
    <w:p w:rsidR="00A660FC" w:rsidRPr="00A660FC" w:rsidRDefault="00A660FC" w:rsidP="00A660FC">
      <w:pPr>
        <w:spacing w:after="0" w:line="377" w:lineRule="atLeast"/>
        <w:rPr>
          <w:rFonts w:ascii="Segoe UI" w:eastAsia="Times New Roman" w:hAnsi="Segoe UI" w:cs="Segoe UI"/>
          <w:color w:val="383838"/>
          <w:sz w:val="21"/>
          <w:szCs w:val="21"/>
          <w:lang w:eastAsia="en-GB"/>
        </w:rPr>
      </w:pPr>
      <w:r w:rsidRPr="00A660FC">
        <w:rPr>
          <w:rFonts w:ascii="Segoe UI" w:eastAsia="Times New Roman" w:hAnsi="Segoe UI" w:cs="Segoe UI"/>
          <w:color w:val="383838"/>
          <w:sz w:val="21"/>
          <w:szCs w:val="21"/>
          <w:lang w:eastAsia="en-GB"/>
        </w:rPr>
        <w:t>What % of schools organise a visit to university campus for students: 84%</w:t>
      </w:r>
    </w:p>
    <w:p w:rsidR="00A660FC" w:rsidRPr="00A660FC" w:rsidRDefault="00A660FC" w:rsidP="00A660FC">
      <w:pPr>
        <w:spacing w:after="0" w:line="377" w:lineRule="atLeast"/>
        <w:rPr>
          <w:rFonts w:ascii="Segoe UI" w:eastAsia="Times New Roman" w:hAnsi="Segoe UI" w:cs="Segoe UI"/>
          <w:color w:val="383838"/>
          <w:sz w:val="21"/>
          <w:szCs w:val="21"/>
          <w:lang w:eastAsia="en-GB"/>
        </w:rPr>
      </w:pPr>
      <w:r w:rsidRPr="00A660FC">
        <w:rPr>
          <w:rFonts w:ascii="Segoe UI" w:eastAsia="Times New Roman" w:hAnsi="Segoe UI" w:cs="Segoe UI"/>
          <w:color w:val="383838"/>
          <w:sz w:val="21"/>
          <w:szCs w:val="21"/>
          <w:lang w:eastAsia="en-GB"/>
        </w:rPr>
        <w:t>What % of schools were aware or very aware of the HE aspects of the Gatsby benchmarks: 68% (suspect it would be higher now)</w:t>
      </w:r>
    </w:p>
    <w:p w:rsidR="00A660FC" w:rsidRPr="00A660FC" w:rsidRDefault="00A660FC" w:rsidP="00A660FC">
      <w:pPr>
        <w:spacing w:after="0" w:line="377" w:lineRule="atLeast"/>
        <w:rPr>
          <w:rFonts w:ascii="Segoe UI" w:eastAsia="Times New Roman" w:hAnsi="Segoe UI" w:cs="Segoe UI"/>
          <w:color w:val="383838"/>
          <w:sz w:val="21"/>
          <w:szCs w:val="21"/>
          <w:lang w:eastAsia="en-GB"/>
        </w:rPr>
      </w:pPr>
      <w:r w:rsidRPr="00A660FC">
        <w:rPr>
          <w:rFonts w:ascii="Segoe UI" w:eastAsia="Times New Roman" w:hAnsi="Segoe UI" w:cs="Segoe UI"/>
          <w:color w:val="383838"/>
          <w:sz w:val="21"/>
          <w:szCs w:val="21"/>
          <w:lang w:eastAsia="en-GB"/>
        </w:rPr>
        <w:t>And the highest/lowest regions: North West/Yorkshire</w:t>
      </w:r>
    </w:p>
    <w:p w:rsidR="00A660FC" w:rsidRPr="00A660FC" w:rsidRDefault="00A660FC" w:rsidP="00A660FC">
      <w:pPr>
        <w:spacing w:after="0" w:line="377" w:lineRule="atLeast"/>
        <w:rPr>
          <w:rFonts w:ascii="Segoe UI" w:eastAsia="Times New Roman" w:hAnsi="Segoe UI" w:cs="Segoe UI"/>
          <w:color w:val="383838"/>
          <w:sz w:val="21"/>
          <w:szCs w:val="21"/>
          <w:lang w:eastAsia="en-GB"/>
        </w:rPr>
      </w:pPr>
    </w:p>
    <w:p w:rsidR="00A660FC" w:rsidRPr="00A660FC" w:rsidRDefault="00A660FC" w:rsidP="00A660FC">
      <w:pPr>
        <w:spacing w:after="0" w:line="377" w:lineRule="atLeast"/>
        <w:rPr>
          <w:rFonts w:ascii="Segoe UI" w:eastAsia="Times New Roman" w:hAnsi="Segoe UI" w:cs="Segoe UI"/>
          <w:color w:val="383838"/>
          <w:sz w:val="21"/>
          <w:szCs w:val="21"/>
          <w:lang w:eastAsia="en-GB"/>
        </w:rPr>
      </w:pPr>
      <w:r w:rsidRPr="00A660FC">
        <w:rPr>
          <w:rFonts w:ascii="Segoe UI" w:eastAsia="Times New Roman" w:hAnsi="Segoe UI" w:cs="Segoe UI"/>
          <w:color w:val="383838"/>
          <w:sz w:val="21"/>
          <w:szCs w:val="21"/>
          <w:lang w:eastAsia="en-GB"/>
        </w:rPr>
        <w:t>What do schools want more</w:t>
      </w:r>
      <w:r>
        <w:rPr>
          <w:rFonts w:ascii="Segoe UI" w:eastAsia="Times New Roman" w:hAnsi="Segoe UI" w:cs="Segoe UI"/>
          <w:color w:val="383838"/>
          <w:sz w:val="21"/>
          <w:szCs w:val="21"/>
          <w:lang w:eastAsia="en-GB"/>
        </w:rPr>
        <w:t xml:space="preserve"> of </w:t>
      </w:r>
      <w:r w:rsidRPr="00A660FC">
        <w:rPr>
          <w:rFonts w:ascii="Segoe UI" w:eastAsia="Times New Roman" w:hAnsi="Segoe UI" w:cs="Segoe UI"/>
          <w:color w:val="383838"/>
          <w:sz w:val="21"/>
          <w:szCs w:val="21"/>
          <w:lang w:eastAsia="en-GB"/>
        </w:rPr>
        <w:t xml:space="preserve">from </w:t>
      </w:r>
      <w:r w:rsidR="008B7602" w:rsidRPr="00A660FC">
        <w:rPr>
          <w:rFonts w:ascii="Segoe UI" w:eastAsia="Times New Roman" w:hAnsi="Segoe UI" w:cs="Segoe UI"/>
          <w:color w:val="383838"/>
          <w:sz w:val="21"/>
          <w:szCs w:val="21"/>
          <w:lang w:eastAsia="en-GB"/>
        </w:rPr>
        <w:t>universities?</w:t>
      </w:r>
    </w:p>
    <w:p w:rsidR="00A660FC" w:rsidRPr="008B7602" w:rsidRDefault="00A660FC" w:rsidP="008B7602">
      <w:pPr>
        <w:pStyle w:val="ListParagraph"/>
        <w:numPr>
          <w:ilvl w:val="0"/>
          <w:numId w:val="4"/>
        </w:numPr>
        <w:spacing w:after="0" w:line="377" w:lineRule="atLeast"/>
        <w:rPr>
          <w:rFonts w:ascii="Segoe UI" w:eastAsia="Times New Roman" w:hAnsi="Segoe UI" w:cs="Segoe UI"/>
          <w:color w:val="383838"/>
          <w:sz w:val="21"/>
          <w:szCs w:val="21"/>
          <w:lang w:eastAsia="en-GB"/>
        </w:rPr>
      </w:pPr>
      <w:r w:rsidRPr="008B7602">
        <w:rPr>
          <w:rFonts w:ascii="Segoe UI" w:eastAsia="Times New Roman" w:hAnsi="Segoe UI" w:cs="Segoe UI"/>
          <w:color w:val="383838"/>
          <w:sz w:val="21"/>
          <w:szCs w:val="21"/>
          <w:lang w:eastAsia="en-GB"/>
        </w:rPr>
        <w:t>transport costs</w:t>
      </w:r>
    </w:p>
    <w:p w:rsidR="00A660FC" w:rsidRPr="008B7602" w:rsidRDefault="00A660FC" w:rsidP="008B7602">
      <w:pPr>
        <w:pStyle w:val="ListParagraph"/>
        <w:numPr>
          <w:ilvl w:val="0"/>
          <w:numId w:val="4"/>
        </w:numPr>
        <w:spacing w:after="0" w:line="377" w:lineRule="atLeast"/>
        <w:rPr>
          <w:rFonts w:ascii="Segoe UI" w:eastAsia="Times New Roman" w:hAnsi="Segoe UI" w:cs="Segoe UI"/>
          <w:color w:val="383838"/>
          <w:sz w:val="21"/>
          <w:szCs w:val="21"/>
          <w:lang w:eastAsia="en-GB"/>
        </w:rPr>
      </w:pPr>
      <w:r w:rsidRPr="008B7602">
        <w:rPr>
          <w:rFonts w:ascii="Segoe UI" w:eastAsia="Times New Roman" w:hAnsi="Segoe UI" w:cs="Segoe UI"/>
          <w:color w:val="383838"/>
          <w:sz w:val="21"/>
          <w:szCs w:val="21"/>
          <w:lang w:eastAsia="en-GB"/>
        </w:rPr>
        <w:t>advertise more events for younger audiences</w:t>
      </w:r>
    </w:p>
    <w:p w:rsidR="00A660FC" w:rsidRPr="008B7602" w:rsidRDefault="00A660FC" w:rsidP="008B7602">
      <w:pPr>
        <w:pStyle w:val="ListParagraph"/>
        <w:numPr>
          <w:ilvl w:val="0"/>
          <w:numId w:val="4"/>
        </w:numPr>
        <w:spacing w:after="0" w:line="377" w:lineRule="atLeast"/>
        <w:rPr>
          <w:rFonts w:ascii="Segoe UI" w:eastAsia="Times New Roman" w:hAnsi="Segoe UI" w:cs="Segoe UI"/>
          <w:color w:val="383838"/>
          <w:sz w:val="21"/>
          <w:szCs w:val="21"/>
          <w:lang w:eastAsia="en-GB"/>
        </w:rPr>
      </w:pPr>
      <w:r w:rsidRPr="008B7602">
        <w:rPr>
          <w:rFonts w:ascii="Segoe UI" w:eastAsia="Times New Roman" w:hAnsi="Segoe UI" w:cs="Segoe UI"/>
          <w:color w:val="383838"/>
          <w:sz w:val="21"/>
          <w:szCs w:val="21"/>
          <w:lang w:eastAsia="en-GB"/>
        </w:rPr>
        <w:t>offer more subject specific workshops</w:t>
      </w:r>
    </w:p>
    <w:p w:rsidR="00295755" w:rsidRDefault="00295755"/>
    <w:sectPr w:rsidR="002957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6E3DDB"/>
    <w:multiLevelType w:val="hybridMultilevel"/>
    <w:tmpl w:val="4C2CA1BA"/>
    <w:lvl w:ilvl="0" w:tplc="7C7AF916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CD06B6"/>
    <w:multiLevelType w:val="hybridMultilevel"/>
    <w:tmpl w:val="5538B1E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9D1E46"/>
    <w:multiLevelType w:val="multilevel"/>
    <w:tmpl w:val="349E1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5B04ED"/>
    <w:multiLevelType w:val="hybridMultilevel"/>
    <w:tmpl w:val="3D683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0FC"/>
    <w:rsid w:val="00254866"/>
    <w:rsid w:val="00295755"/>
    <w:rsid w:val="008B7602"/>
    <w:rsid w:val="00A66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607FE2-1B7E-4415-9696-77F8DF509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660FC"/>
    <w:rPr>
      <w:b/>
      <w:bCs/>
    </w:rPr>
  </w:style>
  <w:style w:type="paragraph" w:styleId="ListParagraph">
    <w:name w:val="List Paragraph"/>
    <w:basedOn w:val="Normal"/>
    <w:uiPriority w:val="34"/>
    <w:qFormat/>
    <w:rsid w:val="008B76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62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0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4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Bournemouth University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Oliver</dc:creator>
  <cp:lastModifiedBy>Christopher.Nock</cp:lastModifiedBy>
  <cp:revision>2</cp:revision>
  <dcterms:created xsi:type="dcterms:W3CDTF">2020-02-13T12:09:00Z</dcterms:created>
  <dcterms:modified xsi:type="dcterms:W3CDTF">2020-02-13T12:09:00Z</dcterms:modified>
</cp:coreProperties>
</file>